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2128F" w14:textId="77777777" w:rsidR="00F37D17" w:rsidRDefault="00F37D17" w:rsidP="00F37D17">
      <w:pPr>
        <w:pStyle w:val="Title"/>
        <w:bidi w:val="0"/>
        <w:spacing w:before="120" w:after="240"/>
        <w:jc w:val="center"/>
        <w:rPr>
          <w:b/>
          <w:sz w:val="72"/>
          <w:szCs w:val="72"/>
        </w:rPr>
      </w:pPr>
    </w:p>
    <w:p w14:paraId="3427F7BF" w14:textId="77777777" w:rsidR="00043FAE" w:rsidRPr="005F0826" w:rsidRDefault="00043FAE" w:rsidP="00043FAE">
      <w:pPr>
        <w:pStyle w:val="Title"/>
        <w:bidi w:val="0"/>
        <w:spacing w:before="120" w:after="240"/>
        <w:jc w:val="center"/>
        <w:rPr>
          <w:b/>
          <w:color w:val="4472C4" w:themeColor="accent5"/>
          <w:sz w:val="72"/>
          <w:szCs w:val="72"/>
        </w:rPr>
      </w:pPr>
      <w:r w:rsidRPr="005F0826">
        <w:rPr>
          <w:b/>
          <w:color w:val="4472C4" w:themeColor="accent5"/>
          <w:sz w:val="72"/>
          <w:szCs w:val="72"/>
        </w:rPr>
        <w:t>Meanwhile Use</w:t>
      </w:r>
    </w:p>
    <w:p w14:paraId="7C583233" w14:textId="4D89B2B5" w:rsidR="00043FAE" w:rsidRPr="005F0826" w:rsidRDefault="00985176" w:rsidP="00043FAE">
      <w:pPr>
        <w:pStyle w:val="Title"/>
        <w:bidi w:val="0"/>
        <w:spacing w:before="120" w:after="240"/>
        <w:jc w:val="center"/>
        <w:rPr>
          <w:b/>
          <w:color w:val="4472C4" w:themeColor="accent5"/>
          <w:sz w:val="72"/>
          <w:szCs w:val="72"/>
        </w:rPr>
      </w:pPr>
      <w:r>
        <w:rPr>
          <w:b/>
          <w:color w:val="4472C4" w:themeColor="accent5"/>
          <w:sz w:val="72"/>
          <w:szCs w:val="72"/>
        </w:rPr>
        <w:t>Strategy</w:t>
      </w:r>
      <w:r w:rsidR="00043FAE" w:rsidRPr="005F0826">
        <w:rPr>
          <w:b/>
          <w:color w:val="4472C4" w:themeColor="accent5"/>
          <w:sz w:val="72"/>
          <w:szCs w:val="72"/>
        </w:rPr>
        <w:t xml:space="preserve"> Template</w:t>
      </w:r>
    </w:p>
    <w:p w14:paraId="5E8ACA3B" w14:textId="77777777" w:rsidR="00043FAE" w:rsidRPr="00AA05F0" w:rsidRDefault="00043FAE" w:rsidP="00043FAE">
      <w:pPr>
        <w:jc w:val="center"/>
        <w:rPr>
          <w:b/>
          <w:i/>
          <w:color w:val="7030A0"/>
          <w:sz w:val="44"/>
          <w:lang w:eastAsia="en-GB" w:bidi="he-IL"/>
        </w:rPr>
      </w:pPr>
      <w:r w:rsidRPr="00AA05F0">
        <w:rPr>
          <w:b/>
          <w:i/>
          <w:color w:val="7030A0"/>
          <w:sz w:val="44"/>
          <w:lang w:eastAsia="en-GB" w:bidi="he-IL"/>
        </w:rPr>
        <w:t>OPTION B</w:t>
      </w:r>
    </w:p>
    <w:p w14:paraId="04286799" w14:textId="77777777" w:rsidR="00F37D17" w:rsidRPr="006F736F" w:rsidRDefault="00F37D17" w:rsidP="00F37D17"/>
    <w:p w14:paraId="1D1AFB47" w14:textId="77777777" w:rsidR="00F37D17" w:rsidRDefault="00F37D17" w:rsidP="00F37D17">
      <w:pPr>
        <w:pStyle w:val="Title"/>
        <w:bidi w:val="0"/>
        <w:spacing w:before="120" w:after="240"/>
        <w:jc w:val="center"/>
      </w:pPr>
    </w:p>
    <w:p w14:paraId="2F268A17" w14:textId="77777777" w:rsidR="00F37D17" w:rsidRPr="00F14CA8" w:rsidRDefault="00F37D17" w:rsidP="00F37D17">
      <w:pPr>
        <w:pStyle w:val="Title"/>
        <w:bidi w:val="0"/>
        <w:spacing w:before="120" w:after="240"/>
        <w:jc w:val="center"/>
      </w:pPr>
      <w:r>
        <w:t>&lt;PROJECT_NAME&gt;</w:t>
      </w:r>
    </w:p>
    <w:p w14:paraId="748C7024" w14:textId="77777777" w:rsidR="00F37D17" w:rsidRDefault="00F37D17" w:rsidP="00F37D17">
      <w:pPr>
        <w:spacing w:before="120" w:after="240"/>
      </w:pPr>
    </w:p>
    <w:p w14:paraId="4AB70279" w14:textId="77777777" w:rsidR="00F37D17" w:rsidRDefault="00F37D17" w:rsidP="00F37D17">
      <w:pPr>
        <w:jc w:val="center"/>
      </w:pPr>
    </w:p>
    <w:p w14:paraId="69E6BD49" w14:textId="77777777" w:rsidR="00F37D17" w:rsidRDefault="00F37D17" w:rsidP="00F37D17">
      <w:pPr>
        <w:jc w:val="center"/>
      </w:pPr>
      <w:r>
        <w:rPr>
          <w:noProof/>
          <w:lang w:eastAsia="en-GB"/>
        </w:rPr>
        <w:drawing>
          <wp:inline distT="0" distB="0" distL="0" distR="0" wp14:anchorId="3A4A899E" wp14:editId="5F40D783">
            <wp:extent cx="1872615" cy="783590"/>
            <wp:effectExtent l="0" t="0" r="0" b="0"/>
            <wp:docPr id="7" name="Picture 7" descr="B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615" cy="783590"/>
                    </a:xfrm>
                    <a:prstGeom prst="rect">
                      <a:avLst/>
                    </a:prstGeom>
                  </pic:spPr>
                </pic:pic>
              </a:graphicData>
            </a:graphic>
          </wp:inline>
        </w:drawing>
      </w:r>
    </w:p>
    <w:p w14:paraId="53F897D9" w14:textId="77777777" w:rsidR="00F37D17" w:rsidRDefault="00F37D17" w:rsidP="00F37D17">
      <w:pPr>
        <w:jc w:val="center"/>
      </w:pPr>
    </w:p>
    <w:p w14:paraId="02E6431E" w14:textId="77777777" w:rsidR="00F37D17" w:rsidRPr="00F14CA8" w:rsidRDefault="00F37D17" w:rsidP="00F37D17"/>
    <w:p w14:paraId="710F743E" w14:textId="77777777" w:rsidR="00F37D17" w:rsidRDefault="00F37D17">
      <w:pPr>
        <w:rPr>
          <w:rFonts w:ascii="Calibri" w:hAnsi="Calibri" w:cs="Calibri"/>
          <w:b/>
          <w:color w:val="000000" w:themeColor="text1"/>
          <w:sz w:val="72"/>
          <w:szCs w:val="72"/>
        </w:rPr>
      </w:pPr>
      <w:r>
        <w:rPr>
          <w:rFonts w:ascii="Calibri" w:hAnsi="Calibri" w:cs="Calibri"/>
          <w:b/>
          <w:color w:val="000000" w:themeColor="text1"/>
          <w:sz w:val="72"/>
          <w:szCs w:val="72"/>
        </w:rPr>
        <w:br w:type="page"/>
      </w:r>
    </w:p>
    <w:p w14:paraId="762DAAF2" w14:textId="77777777" w:rsidR="00F37D17" w:rsidRPr="007E35D1" w:rsidRDefault="00A34D17" w:rsidP="00F37D17">
      <w:pPr>
        <w:keepNext/>
        <w:pageBreakBefore/>
        <w:rPr>
          <w:sz w:val="28"/>
        </w:rPr>
      </w:pPr>
      <w:sdt>
        <w:sdtPr>
          <w:tag w:val="goog_rdk_1"/>
          <w:id w:val="-341166496"/>
          <w:showingPlcHdr/>
        </w:sdtPr>
        <w:sdtEndPr/>
        <w:sdtContent>
          <w:r w:rsidR="00F37D17">
            <w:t xml:space="preserve">     </w:t>
          </w:r>
        </w:sdtContent>
      </w:sdt>
      <w:r w:rsidR="00F37D17" w:rsidRPr="007E35D1">
        <w:rPr>
          <w:rFonts w:asciiTheme="majorHAnsi" w:eastAsiaTheme="majorEastAsia" w:hAnsiTheme="majorHAnsi" w:cstheme="majorBidi"/>
          <w:color w:val="2E74B5" w:themeColor="accent1" w:themeShade="BF"/>
          <w:sz w:val="40"/>
          <w:szCs w:val="32"/>
        </w:rPr>
        <w:t>Contents</w:t>
      </w:r>
    </w:p>
    <w:p w14:paraId="5103F256" w14:textId="77777777" w:rsidR="00F37D17" w:rsidRDefault="00F37D17" w:rsidP="00F37D17">
      <w:pPr>
        <w:pStyle w:val="TOC1"/>
      </w:pPr>
    </w:p>
    <w:p w14:paraId="1F74A0CA" w14:textId="77777777" w:rsidR="00F37D17" w:rsidRDefault="00F37D17" w:rsidP="00F37D17">
      <w:pPr>
        <w:pStyle w:val="TOC1"/>
      </w:pPr>
    </w:p>
    <w:p w14:paraId="58492D2A" w14:textId="09DD6E90" w:rsidR="00F37D17" w:rsidRPr="00B55AB4" w:rsidRDefault="00B55AB4" w:rsidP="00F37D17">
      <w:pPr>
        <w:pStyle w:val="TOC1"/>
      </w:pPr>
      <w:r>
        <w:t>1</w:t>
      </w:r>
      <w:r>
        <w:tab/>
        <w:t>Introduction</w:t>
      </w:r>
      <w:r>
        <w:tab/>
      </w:r>
    </w:p>
    <w:p w14:paraId="0A567E8D" w14:textId="4C5DCC31" w:rsidR="00F37D17" w:rsidRPr="00B55AB4" w:rsidRDefault="00B55AB4" w:rsidP="00F37D17">
      <w:pPr>
        <w:pStyle w:val="TOC1"/>
        <w:ind w:left="440"/>
        <w:rPr>
          <w:b w:val="0"/>
        </w:rPr>
      </w:pPr>
      <w:r>
        <w:rPr>
          <w:b w:val="0"/>
        </w:rPr>
        <w:t>Meanwhile Use in Brent Council</w:t>
      </w:r>
      <w:r>
        <w:rPr>
          <w:b w:val="0"/>
        </w:rPr>
        <w:tab/>
      </w:r>
      <w:r w:rsidR="000A018B">
        <w:rPr>
          <w:b w:val="0"/>
        </w:rPr>
        <w:t>3-4</w:t>
      </w:r>
    </w:p>
    <w:p w14:paraId="334195FB" w14:textId="79192EA7" w:rsidR="00F37D17" w:rsidRPr="00B55AB4" w:rsidRDefault="00B55AB4" w:rsidP="00F37D17">
      <w:pPr>
        <w:pStyle w:val="TOC1"/>
        <w:ind w:left="440"/>
        <w:rPr>
          <w:b w:val="0"/>
        </w:rPr>
      </w:pPr>
      <w:r>
        <w:rPr>
          <w:b w:val="0"/>
        </w:rPr>
        <w:t>Policy Context</w:t>
      </w:r>
      <w:r>
        <w:rPr>
          <w:b w:val="0"/>
        </w:rPr>
        <w:tab/>
      </w:r>
      <w:r w:rsidR="00477022">
        <w:rPr>
          <w:b w:val="0"/>
        </w:rPr>
        <w:t>5</w:t>
      </w:r>
    </w:p>
    <w:p w14:paraId="76237ED8" w14:textId="28073BBB" w:rsidR="00F37D17" w:rsidRPr="00B55AB4" w:rsidRDefault="00B55AB4" w:rsidP="00F37D17">
      <w:pPr>
        <w:pStyle w:val="TOC1"/>
        <w:ind w:left="440"/>
        <w:rPr>
          <w:b w:val="0"/>
        </w:rPr>
      </w:pPr>
      <w:r>
        <w:rPr>
          <w:b w:val="0"/>
        </w:rPr>
        <w:t xml:space="preserve">Meanwhile Leases </w:t>
      </w:r>
      <w:r>
        <w:rPr>
          <w:b w:val="0"/>
        </w:rPr>
        <w:tab/>
      </w:r>
      <w:r w:rsidR="00477022">
        <w:rPr>
          <w:b w:val="0"/>
        </w:rPr>
        <w:t>5</w:t>
      </w:r>
    </w:p>
    <w:p w14:paraId="4AC61B4E" w14:textId="0415DEE1" w:rsidR="00F37D17" w:rsidRDefault="00F37D17" w:rsidP="00F37D17">
      <w:pPr>
        <w:pStyle w:val="TOC1"/>
        <w:ind w:left="440"/>
        <w:rPr>
          <w:b w:val="0"/>
        </w:rPr>
      </w:pPr>
      <w:r w:rsidRPr="00B55AB4">
        <w:rPr>
          <w:b w:val="0"/>
        </w:rPr>
        <w:t>Successful Examples</w:t>
      </w:r>
      <w:r w:rsidR="00B55AB4">
        <w:tab/>
      </w:r>
      <w:r w:rsidR="00477022">
        <w:rPr>
          <w:b w:val="0"/>
        </w:rPr>
        <w:t>5</w:t>
      </w:r>
    </w:p>
    <w:p w14:paraId="6A2417A8" w14:textId="77777777" w:rsidR="00AA05F0" w:rsidRPr="00AA05F0" w:rsidRDefault="00AA05F0" w:rsidP="00AA05F0">
      <w:pPr>
        <w:rPr>
          <w:lang w:eastAsia="en-GB" w:bidi="he-IL"/>
        </w:rPr>
      </w:pPr>
    </w:p>
    <w:p w14:paraId="2D125C79" w14:textId="43E2F6EB" w:rsidR="00F37D17" w:rsidRPr="00B55AB4" w:rsidRDefault="00B55AB4" w:rsidP="00F37D17">
      <w:pPr>
        <w:pStyle w:val="TOC1"/>
      </w:pPr>
      <w:r>
        <w:t>2</w:t>
      </w:r>
      <w:r>
        <w:tab/>
        <w:t>Council Recommendations</w:t>
      </w:r>
      <w:r w:rsidR="00AA05F0">
        <w:t xml:space="preserve"> &amp; Requirements</w:t>
      </w:r>
      <w:r>
        <w:tab/>
      </w:r>
    </w:p>
    <w:p w14:paraId="4C4E6671" w14:textId="2995100F" w:rsidR="00AA05F0" w:rsidRPr="00B55AB4" w:rsidRDefault="00AA05F0" w:rsidP="00AA05F0">
      <w:pPr>
        <w:pStyle w:val="TOC1"/>
        <w:ind w:left="440"/>
        <w:rPr>
          <w:b w:val="0"/>
        </w:rPr>
      </w:pPr>
      <w:r>
        <w:rPr>
          <w:b w:val="0"/>
        </w:rPr>
        <w:t xml:space="preserve">Use Recommendations </w:t>
      </w:r>
      <w:r>
        <w:rPr>
          <w:b w:val="0"/>
        </w:rPr>
        <w:tab/>
      </w:r>
      <w:r w:rsidR="00477022">
        <w:rPr>
          <w:b w:val="0"/>
        </w:rPr>
        <w:t>6</w:t>
      </w:r>
    </w:p>
    <w:p w14:paraId="76BCECEA" w14:textId="3CE0EDFF" w:rsidR="00AA05F0" w:rsidRPr="00AA05F0" w:rsidRDefault="00AA05F0" w:rsidP="00AA05F0">
      <w:pPr>
        <w:pStyle w:val="TOC1"/>
        <w:ind w:left="440"/>
        <w:rPr>
          <w:b w:val="0"/>
        </w:rPr>
      </w:pPr>
      <w:r>
        <w:rPr>
          <w:b w:val="0"/>
        </w:rPr>
        <w:t xml:space="preserve">Meanwhile Requirements </w:t>
      </w:r>
      <w:r>
        <w:tab/>
      </w:r>
      <w:r w:rsidR="00477022">
        <w:rPr>
          <w:b w:val="0"/>
        </w:rPr>
        <w:t>7</w:t>
      </w:r>
    </w:p>
    <w:p w14:paraId="7A17702C" w14:textId="014406F0" w:rsidR="00AA05F0" w:rsidRDefault="00AA05F0" w:rsidP="00AA05F0">
      <w:pPr>
        <w:pStyle w:val="TOC1"/>
        <w:ind w:left="440"/>
        <w:rPr>
          <w:b w:val="0"/>
        </w:rPr>
      </w:pPr>
      <w:r w:rsidRPr="00AA05F0">
        <w:rPr>
          <w:b w:val="0"/>
        </w:rPr>
        <w:t xml:space="preserve">Process </w:t>
      </w:r>
      <w:r w:rsidRPr="00AA05F0">
        <w:rPr>
          <w:b w:val="0"/>
        </w:rPr>
        <w:tab/>
      </w:r>
      <w:r w:rsidR="00477022">
        <w:rPr>
          <w:b w:val="0"/>
        </w:rPr>
        <w:t>8</w:t>
      </w:r>
    </w:p>
    <w:p w14:paraId="771E16F9" w14:textId="54FECD74" w:rsidR="00AA05F0" w:rsidRPr="00AA05F0" w:rsidRDefault="00043FAE" w:rsidP="00AA05F0">
      <w:pPr>
        <w:pStyle w:val="TOC1"/>
        <w:ind w:left="440"/>
        <w:rPr>
          <w:b w:val="0"/>
        </w:rPr>
      </w:pPr>
      <w:r>
        <w:rPr>
          <w:b w:val="0"/>
        </w:rPr>
        <w:t>Calculation of Commuted Sum</w:t>
      </w:r>
      <w:r w:rsidR="00AA05F0">
        <w:tab/>
      </w:r>
      <w:r w:rsidR="00477022">
        <w:rPr>
          <w:b w:val="0"/>
        </w:rPr>
        <w:t>8</w:t>
      </w:r>
    </w:p>
    <w:p w14:paraId="34725F55" w14:textId="2019FE14" w:rsidR="00F37D17" w:rsidRDefault="00B55AB4" w:rsidP="00F37D17">
      <w:pPr>
        <w:pStyle w:val="TOC1"/>
        <w:rPr>
          <w:b w:val="0"/>
        </w:rPr>
      </w:pPr>
      <w:r w:rsidRPr="00AA05F0">
        <w:rPr>
          <w:b w:val="0"/>
        </w:rPr>
        <w:tab/>
        <w:t>Model of Operation</w:t>
      </w:r>
      <w:r w:rsidR="00AA05F0">
        <w:rPr>
          <w:b w:val="0"/>
        </w:rPr>
        <w:t>: Option A &amp; Option B</w:t>
      </w:r>
      <w:r w:rsidRPr="00AA05F0">
        <w:rPr>
          <w:b w:val="0"/>
        </w:rPr>
        <w:tab/>
      </w:r>
      <w:r w:rsidR="00477022">
        <w:rPr>
          <w:b w:val="0"/>
        </w:rPr>
        <w:t>9</w:t>
      </w:r>
    </w:p>
    <w:p w14:paraId="0A380C1E" w14:textId="77777777" w:rsidR="00AA05F0" w:rsidRPr="00AA05F0" w:rsidRDefault="00AA05F0" w:rsidP="00AA05F0">
      <w:pPr>
        <w:rPr>
          <w:lang w:eastAsia="en-GB" w:bidi="he-IL"/>
        </w:rPr>
      </w:pPr>
    </w:p>
    <w:p w14:paraId="22BFFD66" w14:textId="569377B0" w:rsidR="00F37D17" w:rsidRPr="00B55AB4" w:rsidRDefault="00AA05F0" w:rsidP="00F37D17">
      <w:pPr>
        <w:pStyle w:val="TOC1"/>
      </w:pPr>
      <w:r>
        <w:t>3</w:t>
      </w:r>
      <w:r w:rsidR="00B55AB4">
        <w:t xml:space="preserve"> </w:t>
      </w:r>
      <w:r w:rsidR="00B55AB4">
        <w:tab/>
        <w:t xml:space="preserve">Meanwhile </w:t>
      </w:r>
      <w:r>
        <w:t xml:space="preserve">Use </w:t>
      </w:r>
      <w:r w:rsidR="00043FAE">
        <w:t>Strategy</w:t>
      </w:r>
      <w:r w:rsidR="00B55AB4">
        <w:t xml:space="preserve"> </w:t>
      </w:r>
      <w:r w:rsidR="00043FAE">
        <w:t>Form: Option B</w:t>
      </w:r>
      <w:r w:rsidR="00B55AB4">
        <w:tab/>
      </w:r>
    </w:p>
    <w:p w14:paraId="3A68EA67" w14:textId="58C0E770" w:rsidR="00F37D17" w:rsidRPr="00B55AB4" w:rsidRDefault="00043FAE" w:rsidP="00F37D17">
      <w:pPr>
        <w:pStyle w:val="TOC1"/>
        <w:ind w:left="440"/>
        <w:rPr>
          <w:b w:val="0"/>
        </w:rPr>
      </w:pPr>
      <w:r w:rsidRPr="00B55AB4">
        <w:rPr>
          <w:b w:val="0"/>
        </w:rPr>
        <w:t>Executive Summary</w:t>
      </w:r>
      <w:r w:rsidR="00B55AB4">
        <w:rPr>
          <w:b w:val="0"/>
        </w:rPr>
        <w:tab/>
      </w:r>
      <w:r w:rsidR="00477022">
        <w:rPr>
          <w:b w:val="0"/>
        </w:rPr>
        <w:t>11</w:t>
      </w:r>
    </w:p>
    <w:p w14:paraId="65F53BAB" w14:textId="26C29D1A" w:rsidR="00F37D17" w:rsidRPr="00B55AB4" w:rsidRDefault="00043FAE" w:rsidP="00F37D17">
      <w:pPr>
        <w:pStyle w:val="TOC1"/>
        <w:ind w:left="440"/>
        <w:rPr>
          <w:b w:val="0"/>
        </w:rPr>
      </w:pPr>
      <w:r w:rsidRPr="00B55AB4">
        <w:rPr>
          <w:b w:val="0"/>
        </w:rPr>
        <w:t>Site Analysis</w:t>
      </w:r>
      <w:r w:rsidR="00B55AB4">
        <w:rPr>
          <w:b w:val="0"/>
        </w:rPr>
        <w:tab/>
      </w:r>
      <w:r w:rsidR="000A018B">
        <w:rPr>
          <w:b w:val="0"/>
        </w:rPr>
        <w:t>1</w:t>
      </w:r>
      <w:r>
        <w:rPr>
          <w:b w:val="0"/>
        </w:rPr>
        <w:t>2-1</w:t>
      </w:r>
      <w:r w:rsidR="000A018B">
        <w:rPr>
          <w:b w:val="0"/>
        </w:rPr>
        <w:t>3</w:t>
      </w:r>
    </w:p>
    <w:p w14:paraId="0BFF0F8D" w14:textId="2F995125" w:rsidR="00F37D17" w:rsidRDefault="00043FAE" w:rsidP="00F37D17">
      <w:pPr>
        <w:pStyle w:val="TOC1"/>
        <w:ind w:left="440"/>
        <w:rPr>
          <w:b w:val="0"/>
        </w:rPr>
      </w:pPr>
      <w:r>
        <w:rPr>
          <w:b w:val="0"/>
        </w:rPr>
        <w:t>Proposal</w:t>
      </w:r>
      <w:r w:rsidR="00B55AB4">
        <w:rPr>
          <w:b w:val="0"/>
        </w:rPr>
        <w:tab/>
      </w:r>
      <w:r w:rsidR="000A018B">
        <w:rPr>
          <w:b w:val="0"/>
        </w:rPr>
        <w:t>14</w:t>
      </w:r>
      <w:r>
        <w:rPr>
          <w:b w:val="0"/>
        </w:rPr>
        <w:t>-15</w:t>
      </w:r>
    </w:p>
    <w:p w14:paraId="5304546F" w14:textId="0AFFA487" w:rsidR="00F37D17" w:rsidRDefault="00F37D17" w:rsidP="00F37D17">
      <w:pPr>
        <w:pStyle w:val="TOC1"/>
        <w:ind w:left="440"/>
        <w:rPr>
          <w:b w:val="0"/>
        </w:rPr>
      </w:pPr>
      <w:r w:rsidRPr="00B55AB4">
        <w:rPr>
          <w:b w:val="0"/>
        </w:rPr>
        <w:t>Summary and Conclusions</w:t>
      </w:r>
      <w:r w:rsidRPr="00B55AB4">
        <w:tab/>
      </w:r>
      <w:r w:rsidR="000A018B">
        <w:rPr>
          <w:b w:val="0"/>
        </w:rPr>
        <w:t>16</w:t>
      </w:r>
    </w:p>
    <w:p w14:paraId="0C57843F" w14:textId="3BAD89B4" w:rsidR="00477022" w:rsidRDefault="00477022" w:rsidP="00477022">
      <w:pPr>
        <w:rPr>
          <w:lang w:eastAsia="en-GB" w:bidi="he-IL"/>
        </w:rPr>
      </w:pPr>
    </w:p>
    <w:p w14:paraId="1BE18823" w14:textId="77777777" w:rsidR="00477022" w:rsidRDefault="00477022" w:rsidP="00477022">
      <w:pPr>
        <w:pStyle w:val="TOC1"/>
        <w:ind w:left="440"/>
        <w:rPr>
          <w:b w:val="0"/>
        </w:rPr>
      </w:pPr>
      <w:r>
        <w:rPr>
          <w:b w:val="0"/>
        </w:rPr>
        <w:t>Appendix 1: Section 106 Clauses</w:t>
      </w:r>
      <w:r>
        <w:rPr>
          <w:b w:val="0"/>
        </w:rPr>
        <w:tab/>
        <w:t>16-18</w:t>
      </w:r>
    </w:p>
    <w:p w14:paraId="631D9C6D" w14:textId="77777777" w:rsidR="003E1E6F" w:rsidRDefault="00477022" w:rsidP="003E1E6F">
      <w:pPr>
        <w:pStyle w:val="TOC1"/>
        <w:ind w:left="440"/>
        <w:rPr>
          <w:b w:val="0"/>
        </w:rPr>
      </w:pPr>
      <w:r>
        <w:rPr>
          <w:b w:val="0"/>
        </w:rPr>
        <w:t>Appendix 2: Planning Condition</w:t>
      </w:r>
      <w:r>
        <w:rPr>
          <w:b w:val="0"/>
        </w:rPr>
        <w:tab/>
        <w:t>19-20</w:t>
      </w:r>
    </w:p>
    <w:p w14:paraId="62B09D01" w14:textId="39837DBA" w:rsidR="003E1E6F" w:rsidRPr="003E1E6F" w:rsidRDefault="003E1E6F" w:rsidP="003E1E6F">
      <w:pPr>
        <w:pStyle w:val="TOC1"/>
        <w:ind w:left="440"/>
        <w:rPr>
          <w:b w:val="0"/>
        </w:rPr>
      </w:pPr>
      <w:r>
        <w:rPr>
          <w:b w:val="0"/>
        </w:rPr>
        <w:t>Appendix 3: Heads of Terms</w:t>
      </w:r>
      <w:r>
        <w:tab/>
      </w:r>
      <w:r w:rsidRPr="003E1E6F">
        <w:rPr>
          <w:b w:val="0"/>
        </w:rPr>
        <w:t>21-23</w:t>
      </w:r>
    </w:p>
    <w:p w14:paraId="2B7D8651" w14:textId="77777777" w:rsidR="00043FAE" w:rsidRPr="00043FAE" w:rsidRDefault="00043FAE" w:rsidP="00043FAE">
      <w:pPr>
        <w:rPr>
          <w:lang w:eastAsia="en-GB" w:bidi="he-IL"/>
        </w:rPr>
      </w:pPr>
    </w:p>
    <w:p w14:paraId="495AD375" w14:textId="77777777" w:rsidR="00AA05F0" w:rsidRPr="00AA05F0" w:rsidRDefault="00AA05F0" w:rsidP="00AA05F0">
      <w:pPr>
        <w:rPr>
          <w:lang w:eastAsia="en-GB" w:bidi="he-IL"/>
        </w:rPr>
      </w:pPr>
    </w:p>
    <w:p w14:paraId="09374A0B" w14:textId="77777777" w:rsidR="00AA05F0" w:rsidRPr="00AA05F0" w:rsidRDefault="00AA05F0" w:rsidP="00AA05F0">
      <w:pPr>
        <w:rPr>
          <w:lang w:eastAsia="en-GB" w:bidi="he-IL"/>
        </w:rPr>
      </w:pPr>
    </w:p>
    <w:p w14:paraId="682819B6" w14:textId="77777777" w:rsidR="00F37D17" w:rsidRDefault="00F37D17" w:rsidP="00F37D17">
      <w:pPr>
        <w:pStyle w:val="TOC1"/>
      </w:pPr>
    </w:p>
    <w:p w14:paraId="656F50D4" w14:textId="77777777" w:rsidR="00F37D17" w:rsidRDefault="00F37D17" w:rsidP="00F37D17"/>
    <w:p w14:paraId="7A7CBC90" w14:textId="77777777" w:rsidR="00F37D17" w:rsidRDefault="00F37D17" w:rsidP="00F37D17">
      <w:pPr>
        <w:rPr>
          <w:i/>
        </w:rPr>
      </w:pPr>
    </w:p>
    <w:p w14:paraId="1E5AE191" w14:textId="77777777" w:rsidR="00F37D17" w:rsidRDefault="00F37D17" w:rsidP="00F37D17">
      <w:pPr>
        <w:rPr>
          <w:i/>
        </w:rPr>
      </w:pPr>
    </w:p>
    <w:p w14:paraId="1F8C37E4" w14:textId="77777777" w:rsidR="00F37D17" w:rsidRDefault="00F37D17" w:rsidP="00F37D17">
      <w:pPr>
        <w:rPr>
          <w:i/>
        </w:rPr>
      </w:pPr>
    </w:p>
    <w:p w14:paraId="6148F2DA" w14:textId="77777777" w:rsidR="00F37D17" w:rsidRPr="00D260EA" w:rsidRDefault="00F37D17" w:rsidP="00F37D17">
      <w:pPr>
        <w:pStyle w:val="Heading1"/>
        <w:rPr>
          <w:b/>
          <w:bCs/>
          <w:color w:val="00B050"/>
          <w:u w:val="single"/>
        </w:rPr>
      </w:pPr>
      <w:r w:rsidRPr="00D260EA">
        <w:rPr>
          <w:b/>
          <w:bCs/>
          <w:color w:val="538135" w:themeColor="accent6" w:themeShade="BF"/>
          <w:u w:val="single"/>
        </w:rPr>
        <w:lastRenderedPageBreak/>
        <w:t>Introduction</w:t>
      </w:r>
    </w:p>
    <w:p w14:paraId="7784F206" w14:textId="1F28BB70" w:rsidR="008B6EF2" w:rsidRPr="008B6EF2" w:rsidRDefault="00F37D17" w:rsidP="00F37D17">
      <w:pPr>
        <w:rPr>
          <w:rFonts w:cstheme="minorHAnsi"/>
        </w:rPr>
      </w:pPr>
      <w:r w:rsidRPr="008B6EF2">
        <w:rPr>
          <w:rFonts w:cstheme="minorHAnsi"/>
        </w:rPr>
        <w:t xml:space="preserve">Meanwhile use describes the activation of vacant or underused spaces, buildings and development sites with temporary uses </w:t>
      </w:r>
      <w:r w:rsidR="00B317FA">
        <w:rPr>
          <w:rFonts w:cstheme="minorHAnsi"/>
        </w:rPr>
        <w:t xml:space="preserve">which have an agreed end point, but </w:t>
      </w:r>
      <w:r w:rsidRPr="008B6EF2">
        <w:rPr>
          <w:rFonts w:cstheme="minorHAnsi"/>
        </w:rPr>
        <w:t xml:space="preserve">that can </w:t>
      </w:r>
      <w:r w:rsidR="00B317FA">
        <w:rPr>
          <w:rFonts w:cstheme="minorHAnsi"/>
        </w:rPr>
        <w:t>sometimes</w:t>
      </w:r>
      <w:r w:rsidR="00B317FA" w:rsidRPr="008B6EF2">
        <w:rPr>
          <w:rFonts w:cstheme="minorHAnsi"/>
        </w:rPr>
        <w:t xml:space="preserve"> </w:t>
      </w:r>
      <w:r w:rsidRPr="008B6EF2">
        <w:rPr>
          <w:rFonts w:cstheme="minorHAnsi"/>
        </w:rPr>
        <w:t xml:space="preserve">be extended into the longer-term regeneration of an area. </w:t>
      </w:r>
    </w:p>
    <w:p w14:paraId="46998AE8" w14:textId="3CFAD341" w:rsidR="00F37D17" w:rsidRPr="008B6EF2" w:rsidRDefault="00F37D17" w:rsidP="00F37D17">
      <w:pPr>
        <w:rPr>
          <w:rFonts w:cstheme="minorHAnsi"/>
        </w:rPr>
      </w:pPr>
      <w:r w:rsidRPr="008B6EF2">
        <w:rPr>
          <w:rFonts w:cstheme="minorHAnsi"/>
        </w:rPr>
        <w:t xml:space="preserve">This </w:t>
      </w:r>
      <w:r w:rsidR="008B6EF2">
        <w:rPr>
          <w:rFonts w:cstheme="minorHAnsi"/>
        </w:rPr>
        <w:t xml:space="preserve">temporary </w:t>
      </w:r>
      <w:r w:rsidRPr="008B6EF2">
        <w:rPr>
          <w:rFonts w:cstheme="minorHAnsi"/>
        </w:rPr>
        <w:t xml:space="preserve">activation has many advantages, and is in the interest of </w:t>
      </w:r>
      <w:r w:rsidR="008B6EF2">
        <w:rPr>
          <w:rFonts w:cstheme="minorHAnsi"/>
        </w:rPr>
        <w:t xml:space="preserve">local </w:t>
      </w:r>
      <w:r w:rsidRPr="008B6EF2">
        <w:rPr>
          <w:rFonts w:cstheme="minorHAnsi"/>
        </w:rPr>
        <w:t xml:space="preserve">stakeholders: </w:t>
      </w:r>
    </w:p>
    <w:p w14:paraId="7C277114" w14:textId="08D53821" w:rsidR="008B6EF2" w:rsidRPr="008B6EF2" w:rsidRDefault="00F37D17" w:rsidP="008B6EF2">
      <w:pPr>
        <w:numPr>
          <w:ilvl w:val="0"/>
          <w:numId w:val="7"/>
        </w:numPr>
        <w:spacing w:line="240" w:lineRule="auto"/>
        <w:rPr>
          <w:rFonts w:cstheme="minorHAnsi"/>
        </w:rPr>
      </w:pPr>
      <w:r w:rsidRPr="008B6EF2">
        <w:rPr>
          <w:rFonts w:cstheme="minorHAnsi"/>
        </w:rPr>
        <w:t>placemaking;</w:t>
      </w:r>
    </w:p>
    <w:p w14:paraId="62D00016" w14:textId="5B1247FE" w:rsidR="008B6EF2" w:rsidRPr="008B6EF2" w:rsidRDefault="00B317FA" w:rsidP="008B6EF2">
      <w:pPr>
        <w:numPr>
          <w:ilvl w:val="0"/>
          <w:numId w:val="7"/>
        </w:numPr>
        <w:spacing w:line="240" w:lineRule="auto"/>
        <w:rPr>
          <w:rFonts w:cstheme="minorHAnsi"/>
        </w:rPr>
      </w:pPr>
      <w:r>
        <w:rPr>
          <w:rFonts w:cstheme="minorHAnsi"/>
        </w:rPr>
        <w:t>increasing</w:t>
      </w:r>
      <w:r w:rsidRPr="008B6EF2">
        <w:rPr>
          <w:rFonts w:cstheme="minorHAnsi"/>
        </w:rPr>
        <w:t xml:space="preserve"> </w:t>
      </w:r>
      <w:r w:rsidR="00F37D17" w:rsidRPr="008B6EF2">
        <w:rPr>
          <w:rFonts w:cstheme="minorHAnsi"/>
        </w:rPr>
        <w:t>social</w:t>
      </w:r>
      <w:r w:rsidR="008B6EF2" w:rsidRPr="008B6EF2">
        <w:rPr>
          <w:rFonts w:cstheme="minorHAnsi"/>
        </w:rPr>
        <w:t xml:space="preserve"> and economic value </w:t>
      </w:r>
      <w:r>
        <w:rPr>
          <w:rFonts w:cstheme="minorHAnsi"/>
        </w:rPr>
        <w:t>in</w:t>
      </w:r>
      <w:r w:rsidRPr="008B6EF2">
        <w:rPr>
          <w:rFonts w:cstheme="minorHAnsi"/>
        </w:rPr>
        <w:t xml:space="preserve"> </w:t>
      </w:r>
      <w:r w:rsidR="008B6EF2" w:rsidRPr="008B6EF2">
        <w:rPr>
          <w:rFonts w:cstheme="minorHAnsi"/>
        </w:rPr>
        <w:t>an area;</w:t>
      </w:r>
    </w:p>
    <w:p w14:paraId="4E4F3F44" w14:textId="6B657EA4" w:rsidR="00F37D17" w:rsidRPr="008B6EF2" w:rsidRDefault="008B6EF2" w:rsidP="008B6EF2">
      <w:pPr>
        <w:numPr>
          <w:ilvl w:val="0"/>
          <w:numId w:val="7"/>
        </w:numPr>
        <w:spacing w:line="240" w:lineRule="auto"/>
        <w:rPr>
          <w:rFonts w:cstheme="minorHAnsi"/>
        </w:rPr>
      </w:pPr>
      <w:r w:rsidRPr="008B6EF2">
        <w:rPr>
          <w:rFonts w:cstheme="minorHAnsi"/>
        </w:rPr>
        <w:t>supporting local organisations, creatives, microbusinesses and SMEs;</w:t>
      </w:r>
    </w:p>
    <w:p w14:paraId="513AFA34" w14:textId="77777777" w:rsidR="00F37D17" w:rsidRPr="008B6EF2" w:rsidRDefault="00F37D17" w:rsidP="008B6EF2">
      <w:pPr>
        <w:numPr>
          <w:ilvl w:val="0"/>
          <w:numId w:val="7"/>
        </w:numPr>
        <w:spacing w:line="240" w:lineRule="auto"/>
        <w:rPr>
          <w:rFonts w:cstheme="minorHAnsi"/>
        </w:rPr>
      </w:pPr>
      <w:r w:rsidRPr="008B6EF2">
        <w:rPr>
          <w:rFonts w:cstheme="minorHAnsi"/>
        </w:rPr>
        <w:t>strengthening safety and the community;</w:t>
      </w:r>
    </w:p>
    <w:p w14:paraId="5E9D894F" w14:textId="374A3D37" w:rsidR="00F37D17" w:rsidRPr="008B6EF2" w:rsidRDefault="00F37D17" w:rsidP="008B6EF2">
      <w:pPr>
        <w:numPr>
          <w:ilvl w:val="0"/>
          <w:numId w:val="7"/>
        </w:numPr>
        <w:spacing w:line="240" w:lineRule="auto"/>
        <w:rPr>
          <w:rFonts w:cstheme="minorHAnsi"/>
        </w:rPr>
      </w:pPr>
      <w:r w:rsidRPr="008B6EF2">
        <w:rPr>
          <w:rFonts w:cstheme="minorHAnsi"/>
        </w:rPr>
        <w:t>making better use of scarce land</w:t>
      </w:r>
      <w:r w:rsidR="008B6EF2" w:rsidRPr="008B6EF2">
        <w:rPr>
          <w:rFonts w:cstheme="minorHAnsi"/>
        </w:rPr>
        <w:t xml:space="preserve"> and property resources</w:t>
      </w:r>
      <w:r w:rsidRPr="008B6EF2">
        <w:rPr>
          <w:rFonts w:cstheme="minorHAnsi"/>
        </w:rPr>
        <w:t xml:space="preserve">; </w:t>
      </w:r>
    </w:p>
    <w:p w14:paraId="5CA99588" w14:textId="30951374" w:rsidR="00F37D17" w:rsidRPr="008B6EF2" w:rsidRDefault="008B6EF2" w:rsidP="008B6EF2">
      <w:pPr>
        <w:numPr>
          <w:ilvl w:val="0"/>
          <w:numId w:val="7"/>
        </w:numPr>
        <w:spacing w:line="240" w:lineRule="auto"/>
        <w:rPr>
          <w:rFonts w:cstheme="minorHAnsi"/>
        </w:rPr>
      </w:pPr>
      <w:r w:rsidRPr="008B6EF2">
        <w:rPr>
          <w:rFonts w:cstheme="minorHAnsi"/>
        </w:rPr>
        <w:t xml:space="preserve">and </w:t>
      </w:r>
      <w:r w:rsidR="00F37D17" w:rsidRPr="008B6EF2">
        <w:rPr>
          <w:rFonts w:cstheme="minorHAnsi"/>
        </w:rPr>
        <w:t>strength</w:t>
      </w:r>
      <w:r>
        <w:rPr>
          <w:rFonts w:cstheme="minorHAnsi"/>
        </w:rPr>
        <w:t>ening safety and the community</w:t>
      </w:r>
    </w:p>
    <w:p w14:paraId="236FEC28" w14:textId="40126531" w:rsidR="008B6EF2" w:rsidRPr="008B6EF2" w:rsidRDefault="008B6EF2" w:rsidP="008B6EF2">
      <w:pPr>
        <w:rPr>
          <w:rFonts w:cstheme="minorHAnsi"/>
        </w:rPr>
      </w:pPr>
      <w:r w:rsidRPr="008B6EF2">
        <w:rPr>
          <w:rFonts w:cstheme="minorHAnsi"/>
        </w:rPr>
        <w:t xml:space="preserve">There </w:t>
      </w:r>
      <w:r w:rsidR="00B317FA">
        <w:rPr>
          <w:rFonts w:cstheme="minorHAnsi"/>
        </w:rPr>
        <w:t>are</w:t>
      </w:r>
      <w:r w:rsidR="00B317FA" w:rsidRPr="008B6EF2">
        <w:rPr>
          <w:rFonts w:cstheme="minorHAnsi"/>
        </w:rPr>
        <w:t xml:space="preserve"> </w:t>
      </w:r>
      <w:r w:rsidRPr="008B6EF2">
        <w:rPr>
          <w:rFonts w:cstheme="minorHAnsi"/>
        </w:rPr>
        <w:t>also many benefits for owners/developers such as:</w:t>
      </w:r>
    </w:p>
    <w:p w14:paraId="17C36E03" w14:textId="77777777" w:rsidR="008B6EF2" w:rsidRPr="008B6EF2" w:rsidRDefault="008B6EF2" w:rsidP="008B6EF2">
      <w:pPr>
        <w:numPr>
          <w:ilvl w:val="0"/>
          <w:numId w:val="7"/>
        </w:numPr>
        <w:rPr>
          <w:rFonts w:cstheme="minorHAnsi"/>
        </w:rPr>
      </w:pPr>
      <w:r w:rsidRPr="008B6EF2">
        <w:rPr>
          <w:rFonts w:cstheme="minorHAnsi"/>
        </w:rPr>
        <w:t>reducing owners property holding costs and business rates liabilities;</w:t>
      </w:r>
    </w:p>
    <w:p w14:paraId="3F601466" w14:textId="77777777" w:rsidR="008B6EF2" w:rsidRPr="008B6EF2" w:rsidRDefault="008B6EF2" w:rsidP="008B6EF2">
      <w:pPr>
        <w:numPr>
          <w:ilvl w:val="0"/>
          <w:numId w:val="7"/>
        </w:numPr>
        <w:rPr>
          <w:rFonts w:cstheme="minorHAnsi"/>
        </w:rPr>
      </w:pPr>
      <w:r w:rsidRPr="008B6EF2">
        <w:rPr>
          <w:rFonts w:cstheme="minorHAnsi"/>
        </w:rPr>
        <w:t>increasing security and reducing risk of crime and antisocial behaviour on site;</w:t>
      </w:r>
    </w:p>
    <w:p w14:paraId="63FB6671" w14:textId="0777EC56" w:rsidR="008B6EF2" w:rsidRPr="008B6EF2" w:rsidRDefault="008B6EF2" w:rsidP="008B6EF2">
      <w:pPr>
        <w:numPr>
          <w:ilvl w:val="0"/>
          <w:numId w:val="7"/>
        </w:numPr>
        <w:rPr>
          <w:rFonts w:cstheme="minorHAnsi"/>
        </w:rPr>
      </w:pPr>
      <w:r w:rsidRPr="008B6EF2">
        <w:rPr>
          <w:rFonts w:cstheme="minorHAnsi"/>
        </w:rPr>
        <w:t xml:space="preserve">testing </w:t>
      </w:r>
      <w:r>
        <w:rPr>
          <w:rFonts w:cstheme="minorHAnsi"/>
        </w:rPr>
        <w:t xml:space="preserve">viability of </w:t>
      </w:r>
      <w:r w:rsidRPr="008B6EF2">
        <w:rPr>
          <w:rFonts w:cstheme="minorHAnsi"/>
        </w:rPr>
        <w:t>future uses at the site;</w:t>
      </w:r>
    </w:p>
    <w:p w14:paraId="3E95F1A4" w14:textId="77777777" w:rsidR="008B6EF2" w:rsidRPr="008B6EF2" w:rsidRDefault="008B6EF2" w:rsidP="008B6EF2">
      <w:pPr>
        <w:numPr>
          <w:ilvl w:val="0"/>
          <w:numId w:val="7"/>
        </w:numPr>
        <w:rPr>
          <w:rFonts w:cstheme="minorHAnsi"/>
        </w:rPr>
      </w:pPr>
      <w:r w:rsidRPr="008B6EF2">
        <w:rPr>
          <w:rFonts w:cstheme="minorHAnsi"/>
        </w:rPr>
        <w:t>and building relationships with the local community and businesses</w:t>
      </w:r>
    </w:p>
    <w:p w14:paraId="70DA6994" w14:textId="77777777" w:rsidR="00F37D17" w:rsidRPr="008B6EF2" w:rsidRDefault="00F37D17" w:rsidP="00F37D17">
      <w:pPr>
        <w:rPr>
          <w:rFonts w:cstheme="minorHAnsi"/>
        </w:rPr>
      </w:pPr>
      <w:r w:rsidRPr="008B6EF2">
        <w:rPr>
          <w:rFonts w:cstheme="minorHAnsi"/>
        </w:rPr>
        <w:t>There are many types of meanwhile use, responding to demands of the local community, from open green spaces through to community hubs and/or pop-ups. These all have the power to vitalise areas and create places that people want to be in.</w:t>
      </w:r>
    </w:p>
    <w:p w14:paraId="0611578B" w14:textId="39362098" w:rsidR="00F37D17" w:rsidRPr="008B6EF2" w:rsidRDefault="00F37D17" w:rsidP="00F37D17">
      <w:pPr>
        <w:rPr>
          <w:rFonts w:cstheme="minorHAnsi"/>
          <w:color w:val="000000"/>
        </w:rPr>
      </w:pPr>
      <w:r w:rsidRPr="008B6EF2">
        <w:rPr>
          <w:rFonts w:cstheme="minorHAnsi"/>
        </w:rPr>
        <w:t>Phased development provides opportunities for meanwhile uses. Brent Council requires owners/developers to assess the feasibility for meanwhile uses on all ph</w:t>
      </w:r>
      <w:r w:rsidR="00541DD5">
        <w:rPr>
          <w:rFonts w:cstheme="minorHAnsi"/>
        </w:rPr>
        <w:t>ased major developments within Growth Areas and Town C</w:t>
      </w:r>
      <w:r w:rsidRPr="008B6EF2">
        <w:rPr>
          <w:rFonts w:cstheme="minorHAnsi"/>
        </w:rPr>
        <w:t xml:space="preserve">entres. </w:t>
      </w:r>
      <w:r w:rsidRPr="008B6EF2">
        <w:rPr>
          <w:rFonts w:cstheme="minorHAnsi"/>
          <w:color w:val="000000"/>
        </w:rPr>
        <w:t xml:space="preserve">A feasibility study </w:t>
      </w:r>
      <w:r w:rsidRPr="008B6EF2">
        <w:rPr>
          <w:rFonts w:cstheme="minorHAnsi"/>
        </w:rPr>
        <w:t>should</w:t>
      </w:r>
      <w:r w:rsidRPr="008B6EF2">
        <w:rPr>
          <w:rFonts w:cstheme="minorHAnsi"/>
          <w:color w:val="000000"/>
        </w:rPr>
        <w:t xml:space="preserve"> assess the social and economic viability of </w:t>
      </w:r>
      <w:r w:rsidRPr="008B6EF2">
        <w:rPr>
          <w:rFonts w:cstheme="minorHAnsi"/>
        </w:rPr>
        <w:t>the planned</w:t>
      </w:r>
      <w:r w:rsidRPr="008B6EF2">
        <w:rPr>
          <w:rFonts w:cstheme="minorHAnsi"/>
          <w:color w:val="000000"/>
        </w:rPr>
        <w:t xml:space="preserve"> meanwhile use in a specific locale.</w:t>
      </w:r>
    </w:p>
    <w:p w14:paraId="48B2B80F" w14:textId="77777777" w:rsidR="00F37D17" w:rsidRPr="007E35D1" w:rsidRDefault="00F37D17" w:rsidP="00F37D17">
      <w:pPr>
        <w:pStyle w:val="Heading2"/>
        <w:rPr>
          <w:b/>
        </w:rPr>
      </w:pPr>
      <w:r w:rsidRPr="007E35D1">
        <w:rPr>
          <w:b/>
        </w:rPr>
        <w:t>Meanwhile Use in Brent Council</w:t>
      </w:r>
    </w:p>
    <w:p w14:paraId="0B4BF410" w14:textId="7826F503" w:rsidR="00F37D17" w:rsidRDefault="00F37D17" w:rsidP="00F37D17">
      <w:r>
        <w:t>Br</w:t>
      </w:r>
      <w:r w:rsidR="007102E0">
        <w:t>ent Council supports meanwhile u</w:t>
      </w:r>
      <w:r>
        <w:t xml:space="preserve">ses across the borough, and in 2021, the Brent </w:t>
      </w:r>
      <w:hyperlink r:id="rId9">
        <w:r>
          <w:rPr>
            <w:color w:val="1155CC"/>
            <w:u w:val="single"/>
          </w:rPr>
          <w:t>Meanwhile Use Strategy</w:t>
        </w:r>
      </w:hyperlink>
      <w:r>
        <w:rPr>
          <w:color w:val="1155CC"/>
          <w:u w:val="single"/>
        </w:rPr>
        <w:t xml:space="preserve"> and Action Plan</w:t>
      </w:r>
      <w:r>
        <w:t xml:space="preserve"> (MUS) was adopted. This includes a detailed action plan to encourage developers, land owners, landlords, businesses and communities to get involved in meanwhile opportunities. </w:t>
      </w:r>
    </w:p>
    <w:p w14:paraId="7BDED0C4" w14:textId="77777777" w:rsidR="00F37D17" w:rsidRDefault="00F37D17" w:rsidP="00F37D17">
      <w:r>
        <w:t xml:space="preserve">Brent Council is working on delivering meanwhile use in the borough, following the adoption of its MUS. This strategy aims to facilitate a consistent and joined up approach to the planning and delivery of meanwhile use projects between the Council and its partners, to increase their scope and reach, and maximise their social and economic benefits for Brent businesses and residents. </w:t>
      </w:r>
    </w:p>
    <w:p w14:paraId="2DFBEFEE" w14:textId="5EE076CA" w:rsidR="00F37D17" w:rsidRDefault="00F37D17" w:rsidP="00F37D17">
      <w:r>
        <w:t xml:space="preserve">Brent’s adopted Local Plan supports the use of vacant and under-utilised sites or buildings for occupation by temporary uses that will benefit a </w:t>
      </w:r>
      <w:r w:rsidR="00541DD5">
        <w:t>Town C</w:t>
      </w:r>
      <w:r>
        <w:t>entre or Growth Area’s viability and vitality and requires that all ph</w:t>
      </w:r>
      <w:r w:rsidR="00541DD5">
        <w:t xml:space="preserve">ased major developments within Town Centres or </w:t>
      </w:r>
      <w:r w:rsidR="00541DD5">
        <w:lastRenderedPageBreak/>
        <w:t>Growth A</w:t>
      </w:r>
      <w:r>
        <w:t xml:space="preserve">reas </w:t>
      </w:r>
      <w:r w:rsidR="00594FD6">
        <w:t xml:space="preserve">to </w:t>
      </w:r>
      <w:r>
        <w:t>submit a Meanwhile Feasibility Study and if deemed feasible, develop an appropriate Meanwhile Proposal</w:t>
      </w:r>
      <w:r w:rsidR="003E7DE0">
        <w:t>/Strategy</w:t>
      </w:r>
      <w:r>
        <w:t xml:space="preserve">. </w:t>
      </w:r>
    </w:p>
    <w:p w14:paraId="1AEDF282" w14:textId="56F6CDFD" w:rsidR="00F37D17" w:rsidRPr="00F37D17" w:rsidRDefault="00F37D17" w:rsidP="00F37D17">
      <w:pPr>
        <w:rPr>
          <w:i/>
        </w:rPr>
      </w:pPr>
      <w:r>
        <w:t xml:space="preserve">Land awaiting development can be put to temporary use directly by the landowner/ developer or by appointing the services of a Meanwhile Provider, an organisation with experience delivering meanwhile use projects. Brent offers an up-to-date list of approved </w:t>
      </w:r>
      <w:r w:rsidR="006C3B12">
        <w:t>Meanwhile P</w:t>
      </w:r>
      <w:r>
        <w:t xml:space="preserve">roviders that </w:t>
      </w:r>
      <w:r w:rsidR="00F95E34">
        <w:t xml:space="preserve">must </w:t>
      </w:r>
      <w:r>
        <w:t>fulfil a set of minimum standards defined by the council to efficiently develop and operate projects with added value</w:t>
      </w:r>
      <w:r w:rsidR="00F95E34">
        <w:t>, and</w:t>
      </w:r>
      <w:r>
        <w:t xml:space="preserve"> qualify for the approved list. </w:t>
      </w:r>
    </w:p>
    <w:p w14:paraId="357D2DD5" w14:textId="77777777" w:rsidR="00F37D17" w:rsidRPr="007E35D1" w:rsidRDefault="00F37D17" w:rsidP="00F37D17">
      <w:pPr>
        <w:pStyle w:val="Heading2"/>
        <w:rPr>
          <w:b/>
        </w:rPr>
      </w:pPr>
      <w:r>
        <w:rPr>
          <w:b/>
        </w:rPr>
        <w:t xml:space="preserve">Planning </w:t>
      </w:r>
      <w:r w:rsidRPr="007E35D1">
        <w:rPr>
          <w:b/>
        </w:rPr>
        <w:t>Policy Context</w:t>
      </w:r>
    </w:p>
    <w:p w14:paraId="1E541E98" w14:textId="38F928D4" w:rsidR="00F37D17" w:rsidRPr="00D469CC" w:rsidRDefault="00594FD6" w:rsidP="00F37D17">
      <w:r>
        <w:t>Brent C</w:t>
      </w:r>
      <w:r w:rsidR="00F37D17">
        <w:t>ouncil’s meanwhile u</w:t>
      </w:r>
      <w:r w:rsidR="00F37D17" w:rsidRPr="00D469CC">
        <w:t xml:space="preserve">se policy </w:t>
      </w:r>
      <w:r w:rsidR="00F37D17">
        <w:t>responds to the</w:t>
      </w:r>
      <w:r w:rsidR="00F37D17" w:rsidRPr="00D469CC">
        <w:t xml:space="preserve"> </w:t>
      </w:r>
      <w:r w:rsidR="00F37D17">
        <w:t>vision and objectives</w:t>
      </w:r>
      <w:r w:rsidR="00F37D17" w:rsidRPr="00D469CC">
        <w:t xml:space="preserve"> outlined in the London Plan 2020,</w:t>
      </w:r>
      <w:r w:rsidR="00F37D17">
        <w:t xml:space="preserve"> in promoting efficient land use and securing social value through temporary uses. The following London Plan policies encourage meanwhile use</w:t>
      </w:r>
      <w:r w:rsidR="00F37D17" w:rsidRPr="00D469CC">
        <w:t>:</w:t>
      </w:r>
    </w:p>
    <w:p w14:paraId="1C267B5F" w14:textId="77777777" w:rsidR="00F37D17" w:rsidRPr="00D469CC" w:rsidRDefault="00F37D17" w:rsidP="00F37D17">
      <w:pPr>
        <w:numPr>
          <w:ilvl w:val="0"/>
          <w:numId w:val="2"/>
        </w:numPr>
        <w:spacing w:after="0"/>
      </w:pPr>
      <w:r w:rsidRPr="00D469CC">
        <w:t>H3</w:t>
      </w:r>
      <w:r>
        <w:t>:</w:t>
      </w:r>
      <w:r w:rsidRPr="00D469CC">
        <w:t xml:space="preserve"> Meanwhile use as housing</w:t>
      </w:r>
    </w:p>
    <w:p w14:paraId="0B57B04D" w14:textId="55F86E07" w:rsidR="00F37D17" w:rsidRPr="00D469CC" w:rsidRDefault="00F37D17" w:rsidP="00F37D17">
      <w:pPr>
        <w:numPr>
          <w:ilvl w:val="0"/>
          <w:numId w:val="2"/>
        </w:numPr>
        <w:spacing w:after="0"/>
      </w:pPr>
      <w:r w:rsidRPr="00D469CC">
        <w:t xml:space="preserve">SD7 </w:t>
      </w:r>
      <w:r>
        <w:t xml:space="preserve">(C7): </w:t>
      </w:r>
      <w:r w:rsidRPr="00D469CC">
        <w:t>Tow</w:t>
      </w:r>
      <w:r w:rsidR="00541DD5">
        <w:t>n C</w:t>
      </w:r>
      <w:r w:rsidRPr="00D469CC">
        <w:t>entres: development principles and Development Plan Documents</w:t>
      </w:r>
    </w:p>
    <w:p w14:paraId="3E1323B5" w14:textId="77777777" w:rsidR="00F37D17" w:rsidRPr="00D469CC" w:rsidRDefault="00F37D17" w:rsidP="00F37D17">
      <w:pPr>
        <w:numPr>
          <w:ilvl w:val="0"/>
          <w:numId w:val="2"/>
        </w:numPr>
        <w:spacing w:after="0"/>
      </w:pPr>
      <w:r w:rsidRPr="00D469CC">
        <w:t xml:space="preserve">D8 </w:t>
      </w:r>
      <w:r>
        <w:t xml:space="preserve">(M): </w:t>
      </w:r>
      <w:r w:rsidRPr="00D469CC">
        <w:t>Public realm</w:t>
      </w:r>
    </w:p>
    <w:p w14:paraId="7F4DB742" w14:textId="77777777" w:rsidR="00F37D17" w:rsidRPr="00D469CC" w:rsidRDefault="00F37D17" w:rsidP="00F37D17">
      <w:pPr>
        <w:numPr>
          <w:ilvl w:val="0"/>
          <w:numId w:val="2"/>
        </w:numPr>
        <w:spacing w:after="0"/>
      </w:pPr>
      <w:r w:rsidRPr="00D469CC">
        <w:t xml:space="preserve">HC5 </w:t>
      </w:r>
      <w:r>
        <w:t xml:space="preserve">(C4): </w:t>
      </w:r>
      <w:r w:rsidRPr="00D469CC">
        <w:t>Supporting London’s culture and creative industries</w:t>
      </w:r>
    </w:p>
    <w:p w14:paraId="637C5D61" w14:textId="77777777" w:rsidR="00F37D17" w:rsidRPr="00D469CC" w:rsidRDefault="00F37D17" w:rsidP="00F37D17">
      <w:pPr>
        <w:numPr>
          <w:ilvl w:val="0"/>
          <w:numId w:val="2"/>
        </w:numPr>
      </w:pPr>
      <w:r w:rsidRPr="00D469CC">
        <w:t>G8</w:t>
      </w:r>
      <w:r>
        <w:t xml:space="preserve"> (A1):</w:t>
      </w:r>
      <w:r w:rsidRPr="00D469CC">
        <w:t xml:space="preserve"> Food growing</w:t>
      </w:r>
    </w:p>
    <w:p w14:paraId="35173C90" w14:textId="77777777" w:rsidR="00F37D17" w:rsidRDefault="00F37D17" w:rsidP="00F37D17">
      <w:r>
        <w:t>These</w:t>
      </w:r>
      <w:r w:rsidRPr="00D469CC">
        <w:t xml:space="preserve"> are reflected </w:t>
      </w:r>
      <w:r>
        <w:t xml:space="preserve">at a local level </w:t>
      </w:r>
      <w:r w:rsidRPr="00D469CC">
        <w:t>in the</w:t>
      </w:r>
      <w:r>
        <w:t xml:space="preserve"> adopted Brent Local Plan 2022, including Policy BE4: </w:t>
      </w:r>
    </w:p>
    <w:p w14:paraId="577B307C" w14:textId="1C8B7419" w:rsidR="00F37D17" w:rsidRPr="00CB47DB" w:rsidRDefault="00F37D17" w:rsidP="00F37D17">
      <w:pPr>
        <w:rPr>
          <w:bCs/>
          <w:i/>
          <w:sz w:val="20"/>
        </w:rPr>
      </w:pPr>
      <w:r w:rsidRPr="00CB47DB">
        <w:rPr>
          <w:i/>
          <w:sz w:val="20"/>
        </w:rPr>
        <w:t>“</w:t>
      </w:r>
      <w:r w:rsidRPr="00CB47DB">
        <w:rPr>
          <w:bCs/>
          <w:i/>
          <w:sz w:val="20"/>
        </w:rPr>
        <w:t>All ph</w:t>
      </w:r>
      <w:r w:rsidR="00541DD5">
        <w:rPr>
          <w:bCs/>
          <w:i/>
          <w:sz w:val="20"/>
        </w:rPr>
        <w:t>ased major developments within Town Centres or Growth A</w:t>
      </w:r>
      <w:r w:rsidRPr="00CB47DB">
        <w:rPr>
          <w:bCs/>
          <w:i/>
          <w:sz w:val="20"/>
        </w:rPr>
        <w:t>reas will be required to submit an appropriate Meanwhile Feasibility Study and if feasible, an appropriate Meanwhile Strategy</w:t>
      </w:r>
      <w:r>
        <w:rPr>
          <w:bCs/>
          <w:i/>
          <w:sz w:val="20"/>
        </w:rPr>
        <w:t>/Proposal</w:t>
      </w:r>
      <w:r w:rsidRPr="00CB47DB">
        <w:rPr>
          <w:bCs/>
          <w:i/>
          <w:sz w:val="20"/>
        </w:rPr>
        <w:t>. Proposals for workspace, new markets, including farmers’ markets and street-food markets, will be encouraged as well as other seasonal/ temporary uses. Temporary entertainment and leisure uses will be supported, particularly those which enhance and promote Brent’s heritage and culture</w:t>
      </w:r>
      <w:r w:rsidRPr="00CB47DB">
        <w:rPr>
          <w:i/>
          <w:sz w:val="20"/>
        </w:rPr>
        <w:t>.”</w:t>
      </w:r>
    </w:p>
    <w:p w14:paraId="2BFFEC86" w14:textId="77777777" w:rsidR="00F37D17" w:rsidRPr="00D469CC" w:rsidRDefault="00F37D17" w:rsidP="00F37D17">
      <w:pPr>
        <w:pStyle w:val="ListParagraph"/>
        <w:numPr>
          <w:ilvl w:val="0"/>
          <w:numId w:val="2"/>
        </w:numPr>
        <w:bidi w:val="0"/>
      </w:pPr>
      <w:r w:rsidRPr="00D469CC">
        <w:t>BE4: Supporting Strong Centres – Meanwhile Uses (SD7)</w:t>
      </w:r>
    </w:p>
    <w:p w14:paraId="1421A49A" w14:textId="77777777" w:rsidR="00F37D17" w:rsidRPr="00D469CC" w:rsidRDefault="00F37D17" w:rsidP="00F37D17">
      <w:pPr>
        <w:pStyle w:val="ListParagraph"/>
        <w:numPr>
          <w:ilvl w:val="0"/>
          <w:numId w:val="2"/>
        </w:numPr>
        <w:bidi w:val="0"/>
      </w:pPr>
      <w:r w:rsidRPr="00D469CC">
        <w:t>BE6: Neighbourhood Parades and Isolated Shop Units (D8, HC5)</w:t>
      </w:r>
    </w:p>
    <w:p w14:paraId="69B46C34" w14:textId="77777777" w:rsidR="00F37D17" w:rsidRPr="00D469CC" w:rsidRDefault="00F37D17" w:rsidP="00F37D17">
      <w:pPr>
        <w:pStyle w:val="ListParagraph"/>
        <w:numPr>
          <w:ilvl w:val="0"/>
          <w:numId w:val="2"/>
        </w:numPr>
        <w:bidi w:val="0"/>
      </w:pPr>
      <w:r w:rsidRPr="00D469CC">
        <w:t>BHC4 Brent’s Night Time Economy (SD7)</w:t>
      </w:r>
    </w:p>
    <w:p w14:paraId="49A7F2F0" w14:textId="77777777" w:rsidR="00F37D17" w:rsidRPr="00D469CC" w:rsidRDefault="00F37D17" w:rsidP="00F37D17">
      <w:pPr>
        <w:pStyle w:val="ListParagraph"/>
        <w:numPr>
          <w:ilvl w:val="0"/>
          <w:numId w:val="2"/>
        </w:numPr>
        <w:bidi w:val="0"/>
      </w:pPr>
      <w:r w:rsidRPr="00D469CC">
        <w:t>BGI1 Green and Blue Infrastructure in Brent (G8)</w:t>
      </w:r>
    </w:p>
    <w:p w14:paraId="4B1FB82E" w14:textId="164AE6C5" w:rsidR="00F37D17" w:rsidRDefault="00F37D17" w:rsidP="00F37D17">
      <w:r>
        <w:t>Local Plan site allocations recognise and encourage meanwhile uses within the Wembley Park Growth Area.</w:t>
      </w:r>
      <w:r w:rsidRPr="00D469CC">
        <w:t xml:space="preserve"> In addition, Brent’s Affordable Workspace S</w:t>
      </w:r>
      <w:r>
        <w:t xml:space="preserve">upplementary </w:t>
      </w:r>
      <w:r w:rsidRPr="00D469CC">
        <w:t>P</w:t>
      </w:r>
      <w:r>
        <w:t xml:space="preserve">lanning </w:t>
      </w:r>
      <w:r w:rsidRPr="00D469CC">
        <w:t>D</w:t>
      </w:r>
      <w:r>
        <w:t>ocument (SPD)</w:t>
      </w:r>
      <w:r w:rsidRPr="00D469CC">
        <w:t xml:space="preserve"> strongly correlates </w:t>
      </w:r>
      <w:r>
        <w:t>with meanwhile use workspaces. It highlights affordable workspace, such as artist studios, enterprise and incubators space, has potential</w:t>
      </w:r>
      <w:r w:rsidR="00541DD5">
        <w:t xml:space="preserve"> to reinvigorate and diversify Town C</w:t>
      </w:r>
      <w:r>
        <w:t>entres and high streets</w:t>
      </w:r>
      <w:r w:rsidRPr="00D469CC">
        <w:t>.</w:t>
      </w:r>
    </w:p>
    <w:p w14:paraId="1AE99222" w14:textId="77777777" w:rsidR="00F37D17" w:rsidRPr="007E35D1" w:rsidRDefault="00F37D17" w:rsidP="00F37D17">
      <w:pPr>
        <w:pStyle w:val="Heading2"/>
        <w:rPr>
          <w:b/>
        </w:rPr>
      </w:pPr>
      <w:r>
        <w:rPr>
          <w:b/>
        </w:rPr>
        <w:t>Meanwhile Leases</w:t>
      </w:r>
    </w:p>
    <w:p w14:paraId="0D97D887" w14:textId="49E36A3C" w:rsidR="00F37D17" w:rsidRDefault="00F37D17" w:rsidP="00F37D17">
      <w:r>
        <w:t xml:space="preserve">The </w:t>
      </w:r>
      <w:r w:rsidRPr="000C3C33">
        <w:t>Ministry of Housing, Communities &amp; Local Government</w:t>
      </w:r>
      <w:r>
        <w:t xml:space="preserve"> (MHCLG) drafted a template </w:t>
      </w:r>
      <w:r w:rsidRPr="00F629AF">
        <w:t xml:space="preserve">to provide industry standard </w:t>
      </w:r>
      <w:r w:rsidR="00F95E34">
        <w:t xml:space="preserve">meanwhile leases </w:t>
      </w:r>
      <w:r w:rsidRPr="00F629AF">
        <w:t>to minimise administrative and legal costs for both landlords and tenants and to allow temporary occupation of em</w:t>
      </w:r>
      <w:r w:rsidR="00541DD5">
        <w:t>pty Town Ce</w:t>
      </w:r>
      <w:r>
        <w:t xml:space="preserve">ntre retail premises:  </w:t>
      </w:r>
      <w:hyperlink r:id="rId10" w:history="1">
        <w:r w:rsidRPr="0037424F">
          <w:rPr>
            <w:rStyle w:val="Hyperlink"/>
          </w:rPr>
          <w:t>https://www.gov.uk/government/collections/meanwhile-use-leases-and-guidance-for-landlords</w:t>
        </w:r>
      </w:hyperlink>
      <w:r>
        <w:t xml:space="preserve">  </w:t>
      </w:r>
      <w:r w:rsidRPr="00F629AF">
        <w:t>Meanwhile leases can be developed in partnership with meanwhile providers and allow for much shorter term lease and occupation of vacant premises.</w:t>
      </w:r>
    </w:p>
    <w:p w14:paraId="155A7309" w14:textId="612FFA41" w:rsidR="00F37D17" w:rsidRPr="007E35D1" w:rsidRDefault="00F37D17" w:rsidP="00F37D17">
      <w:pPr>
        <w:pStyle w:val="Heading2"/>
        <w:rPr>
          <w:b/>
        </w:rPr>
      </w:pPr>
      <w:r w:rsidRPr="007E35D1">
        <w:rPr>
          <w:b/>
        </w:rPr>
        <w:lastRenderedPageBreak/>
        <w:t>Successful Examples</w:t>
      </w:r>
      <w:r>
        <w:rPr>
          <w:b/>
        </w:rPr>
        <w:t xml:space="preserve"> of Meanwhile Use in Brent</w:t>
      </w:r>
    </w:p>
    <w:p w14:paraId="49FBD864" w14:textId="77777777" w:rsidR="00F37D17" w:rsidRDefault="00F37D17" w:rsidP="00F37D17">
      <w:r>
        <w:t xml:space="preserve">Successful meanwhile use projects in Brent include examples from a spectrum of models.  </w:t>
      </w:r>
    </w:p>
    <w:tbl>
      <w:tblPr>
        <w:tblW w:w="8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3"/>
        <w:gridCol w:w="4153"/>
      </w:tblGrid>
      <w:tr w:rsidR="00F37D17" w14:paraId="06B76F7A" w14:textId="77777777" w:rsidTr="0009543A">
        <w:trPr>
          <w:cantSplit/>
        </w:trPr>
        <w:tc>
          <w:tcPr>
            <w:tcW w:w="4153" w:type="dxa"/>
            <w:shd w:val="clear" w:color="auto" w:fill="auto"/>
            <w:tcMar>
              <w:top w:w="100" w:type="dxa"/>
              <w:left w:w="100" w:type="dxa"/>
              <w:bottom w:w="100" w:type="dxa"/>
              <w:right w:w="100" w:type="dxa"/>
            </w:tcMar>
          </w:tcPr>
          <w:p w14:paraId="5DA9500A" w14:textId="77777777" w:rsidR="00F37D17" w:rsidRPr="007135DD" w:rsidRDefault="00F37D17" w:rsidP="0009543A">
            <w:pPr>
              <w:rPr>
                <w:sz w:val="20"/>
              </w:rPr>
            </w:pPr>
            <w:r>
              <w:rPr>
                <w:noProof/>
                <w:sz w:val="20"/>
                <w:lang w:eastAsia="en-GB"/>
              </w:rPr>
              <w:drawing>
                <wp:inline distT="0" distB="0" distL="0" distR="0" wp14:anchorId="30075A64" wp14:editId="146BE80E">
                  <wp:extent cx="2504440" cy="1739900"/>
                  <wp:effectExtent l="0" t="0" r="0" b="0"/>
                  <wp:docPr id="26" name="Picture 26" descr="Image of South Kilburn Stu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Kilburn Studi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739900"/>
                          </a:xfrm>
                          <a:prstGeom prst="rect">
                            <a:avLst/>
                          </a:prstGeom>
                          <a:noFill/>
                          <a:ln>
                            <a:noFill/>
                          </a:ln>
                        </pic:spPr>
                      </pic:pic>
                    </a:graphicData>
                  </a:graphic>
                </wp:inline>
              </w:drawing>
            </w:r>
          </w:p>
          <w:p w14:paraId="4370760F" w14:textId="1EF2E656" w:rsidR="00F37D17" w:rsidRPr="007135DD" w:rsidRDefault="00F37D17" w:rsidP="00801339">
            <w:pPr>
              <w:widowControl w:val="0"/>
              <w:pBdr>
                <w:top w:val="nil"/>
                <w:left w:val="nil"/>
                <w:bottom w:val="nil"/>
                <w:right w:val="nil"/>
                <w:between w:val="nil"/>
              </w:pBdr>
              <w:spacing w:after="0" w:line="240" w:lineRule="auto"/>
              <w:rPr>
                <w:sz w:val="20"/>
              </w:rPr>
            </w:pPr>
            <w:r w:rsidRPr="007135DD">
              <w:rPr>
                <w:b/>
                <w:sz w:val="20"/>
              </w:rPr>
              <w:t>South Kilburn Studios</w:t>
            </w:r>
            <w:r>
              <w:rPr>
                <w:sz w:val="20"/>
              </w:rPr>
              <w:t xml:space="preserve"> (2011-2013) was</w:t>
            </w:r>
            <w:r w:rsidRPr="007135DD">
              <w:rPr>
                <w:sz w:val="20"/>
              </w:rPr>
              <w:t xml:space="preserve"> a disused portacabin on local authority land zone</w:t>
            </w:r>
            <w:r w:rsidR="00801339">
              <w:rPr>
                <w:sz w:val="20"/>
              </w:rPr>
              <w:t>d</w:t>
            </w:r>
            <w:r w:rsidRPr="007135DD">
              <w:rPr>
                <w:sz w:val="20"/>
              </w:rPr>
              <w:t xml:space="preserve"> for estate regeneration and converted into creative studio spaces that trained local youth </w:t>
            </w:r>
            <w:r w:rsidR="00801339">
              <w:rPr>
                <w:sz w:val="20"/>
              </w:rPr>
              <w:t>in exchange for rent free occupation</w:t>
            </w:r>
            <w:r w:rsidRPr="007135DD">
              <w:rPr>
                <w:sz w:val="20"/>
              </w:rPr>
              <w:t xml:space="preserve">. The initially six-month project was extended to two years demonstrating its success. The project was a partnership between the public, private and third sector: Council, South Kilburn Neighbourhood Trust, The Architecture Foundation and Practice Architecture. </w:t>
            </w:r>
          </w:p>
        </w:tc>
        <w:tc>
          <w:tcPr>
            <w:tcW w:w="4153" w:type="dxa"/>
            <w:shd w:val="clear" w:color="auto" w:fill="auto"/>
            <w:tcMar>
              <w:top w:w="100" w:type="dxa"/>
              <w:left w:w="100" w:type="dxa"/>
              <w:bottom w:w="100" w:type="dxa"/>
              <w:right w:w="100" w:type="dxa"/>
            </w:tcMar>
          </w:tcPr>
          <w:p w14:paraId="4C6E02E7" w14:textId="77777777" w:rsidR="00F37D17" w:rsidRPr="007135DD" w:rsidRDefault="00F37D17" w:rsidP="0009543A">
            <w:pPr>
              <w:widowControl w:val="0"/>
              <w:pBdr>
                <w:top w:val="nil"/>
                <w:left w:val="nil"/>
                <w:bottom w:val="nil"/>
                <w:right w:val="nil"/>
                <w:between w:val="nil"/>
              </w:pBdr>
              <w:spacing w:after="0" w:line="240" w:lineRule="auto"/>
              <w:rPr>
                <w:sz w:val="20"/>
              </w:rPr>
            </w:pPr>
            <w:r w:rsidRPr="007135DD">
              <w:rPr>
                <w:noProof/>
                <w:sz w:val="20"/>
                <w:lang w:eastAsia="en-GB"/>
              </w:rPr>
              <w:drawing>
                <wp:inline distT="0" distB="0" distL="0" distR="0" wp14:anchorId="5B5A5743" wp14:editId="6B185C04">
                  <wp:extent cx="2510155" cy="1691640"/>
                  <wp:effectExtent l="0" t="0" r="4445" b="3810"/>
                  <wp:docPr id="27" name="Picture 19" descr="Image of shopfront of meanwhile retail project, Queens Parade in Willesd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0155" cy="1691640"/>
                          </a:xfrm>
                          <a:prstGeom prst="rect">
                            <a:avLst/>
                          </a:prstGeom>
                        </pic:spPr>
                      </pic:pic>
                    </a:graphicData>
                  </a:graphic>
                </wp:inline>
              </w:drawing>
            </w:r>
            <w:r w:rsidRPr="007135DD">
              <w:rPr>
                <w:sz w:val="20"/>
              </w:rPr>
              <w:t xml:space="preserve"> </w:t>
            </w:r>
          </w:p>
          <w:p w14:paraId="33722F83" w14:textId="77777777" w:rsidR="00F37D17" w:rsidRPr="007135DD" w:rsidRDefault="00F37D17" w:rsidP="0009543A">
            <w:pPr>
              <w:widowControl w:val="0"/>
              <w:pBdr>
                <w:top w:val="nil"/>
                <w:left w:val="nil"/>
                <w:bottom w:val="nil"/>
                <w:right w:val="nil"/>
                <w:between w:val="nil"/>
              </w:pBdr>
              <w:spacing w:after="0" w:line="240" w:lineRule="auto"/>
              <w:rPr>
                <w:sz w:val="20"/>
              </w:rPr>
            </w:pPr>
          </w:p>
          <w:p w14:paraId="3E957507" w14:textId="0238BAEA" w:rsidR="00F37D17" w:rsidRPr="007135DD" w:rsidRDefault="00F37D17" w:rsidP="00801339">
            <w:pPr>
              <w:widowControl w:val="0"/>
              <w:pBdr>
                <w:top w:val="nil"/>
                <w:left w:val="nil"/>
                <w:bottom w:val="nil"/>
                <w:right w:val="nil"/>
                <w:between w:val="nil"/>
              </w:pBdr>
              <w:spacing w:after="0" w:line="240" w:lineRule="auto"/>
              <w:rPr>
                <w:sz w:val="20"/>
              </w:rPr>
            </w:pPr>
            <w:r w:rsidRPr="007135DD">
              <w:rPr>
                <w:b/>
                <w:sz w:val="20"/>
              </w:rPr>
              <w:t>Queens Parade, Willesden Green</w:t>
            </w:r>
            <w:r w:rsidRPr="007135DD">
              <w:rPr>
                <w:sz w:val="20"/>
              </w:rPr>
              <w:t xml:space="preserve"> (2012 – Present) </w:t>
            </w:r>
            <w:r w:rsidR="00801339">
              <w:rPr>
                <w:sz w:val="20"/>
              </w:rPr>
              <w:t>is</w:t>
            </w:r>
            <w:r w:rsidR="00801339" w:rsidRPr="007135DD">
              <w:rPr>
                <w:sz w:val="20"/>
              </w:rPr>
              <w:t xml:space="preserve"> </w:t>
            </w:r>
            <w:r w:rsidRPr="007135DD">
              <w:rPr>
                <w:sz w:val="20"/>
              </w:rPr>
              <w:t>a Local Plan site allocation for redevelopment. Meanwhile Space, supported by the Council and the GLA Outer London Fund, transformed the eight vacant units into one of London’s top shopping locations through its innovative approach with shops offering retail and community workshops and skill exchanges planned with public participation.</w:t>
            </w:r>
          </w:p>
        </w:tc>
      </w:tr>
      <w:tr w:rsidR="00F37D17" w14:paraId="40B1D47C" w14:textId="77777777" w:rsidTr="0009543A">
        <w:trPr>
          <w:cantSplit/>
        </w:trPr>
        <w:tc>
          <w:tcPr>
            <w:tcW w:w="4153" w:type="dxa"/>
            <w:shd w:val="clear" w:color="auto" w:fill="auto"/>
            <w:tcMar>
              <w:top w:w="100" w:type="dxa"/>
              <w:left w:w="100" w:type="dxa"/>
              <w:bottom w:w="100" w:type="dxa"/>
              <w:right w:w="100" w:type="dxa"/>
            </w:tcMar>
          </w:tcPr>
          <w:p w14:paraId="463C5E4E" w14:textId="77777777" w:rsidR="00F37D17" w:rsidRPr="007135DD" w:rsidRDefault="00F37D17" w:rsidP="0009543A">
            <w:pPr>
              <w:widowControl w:val="0"/>
              <w:pBdr>
                <w:top w:val="nil"/>
                <w:left w:val="nil"/>
                <w:bottom w:val="nil"/>
                <w:right w:val="nil"/>
                <w:between w:val="nil"/>
              </w:pBdr>
              <w:spacing w:after="0" w:line="240" w:lineRule="auto"/>
              <w:jc w:val="center"/>
              <w:rPr>
                <w:b/>
                <w:sz w:val="20"/>
              </w:rPr>
            </w:pPr>
            <w:r w:rsidRPr="007135DD">
              <w:rPr>
                <w:noProof/>
                <w:sz w:val="20"/>
                <w:lang w:eastAsia="en-GB"/>
              </w:rPr>
              <w:drawing>
                <wp:inline distT="0" distB="0" distL="0" distR="0" wp14:anchorId="3056F780" wp14:editId="1E6DE27F">
                  <wp:extent cx="2198535" cy="1571018"/>
                  <wp:effectExtent l="0" t="0" r="0" b="0"/>
                  <wp:docPr id="28" name="Picture 28" descr="Image of Nomadic Community Garden, Queens Park allotment being used by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85" t="15175" r="12914" b="12301"/>
                          <a:stretch/>
                        </pic:blipFill>
                        <pic:spPr bwMode="auto">
                          <a:xfrm>
                            <a:off x="0" y="0"/>
                            <a:ext cx="2225743" cy="1590460"/>
                          </a:xfrm>
                          <a:prstGeom prst="rect">
                            <a:avLst/>
                          </a:prstGeom>
                          <a:ln>
                            <a:noFill/>
                          </a:ln>
                          <a:extLst>
                            <a:ext uri="{53640926-AAD7-44D8-BBD7-CCE9431645EC}">
                              <a14:shadowObscured xmlns:a14="http://schemas.microsoft.com/office/drawing/2010/main"/>
                            </a:ext>
                          </a:extLst>
                        </pic:spPr>
                      </pic:pic>
                    </a:graphicData>
                  </a:graphic>
                </wp:inline>
              </w:drawing>
            </w:r>
          </w:p>
          <w:p w14:paraId="14FABF04" w14:textId="77777777" w:rsidR="00F37D17" w:rsidRPr="007135DD" w:rsidRDefault="00F37D17" w:rsidP="0009543A">
            <w:pPr>
              <w:widowControl w:val="0"/>
              <w:pBdr>
                <w:top w:val="nil"/>
                <w:left w:val="nil"/>
                <w:bottom w:val="nil"/>
                <w:right w:val="nil"/>
                <w:between w:val="nil"/>
              </w:pBdr>
              <w:spacing w:after="0" w:line="240" w:lineRule="auto"/>
              <w:rPr>
                <w:b/>
                <w:sz w:val="20"/>
              </w:rPr>
            </w:pPr>
          </w:p>
          <w:p w14:paraId="727EA669" w14:textId="77777777" w:rsidR="00F37D17" w:rsidRPr="007135DD" w:rsidRDefault="00F37D17" w:rsidP="0009543A">
            <w:pPr>
              <w:widowControl w:val="0"/>
              <w:pBdr>
                <w:top w:val="nil"/>
                <w:left w:val="nil"/>
                <w:bottom w:val="nil"/>
                <w:right w:val="nil"/>
                <w:between w:val="nil"/>
              </w:pBdr>
              <w:spacing w:after="0" w:line="240" w:lineRule="auto"/>
              <w:rPr>
                <w:sz w:val="20"/>
              </w:rPr>
            </w:pPr>
            <w:r w:rsidRPr="007135DD">
              <w:rPr>
                <w:b/>
                <w:sz w:val="20"/>
              </w:rPr>
              <w:t>Nomadic Community Garden, Queens Park</w:t>
            </w:r>
            <w:r w:rsidRPr="007135DD">
              <w:rPr>
                <w:sz w:val="20"/>
              </w:rPr>
              <w:t xml:space="preserve"> (2017), following success in Brick Lane, Londonnewcastle collaborated with Brent Council to bring a Nomadic Community Garden to a vacant site in Queen’s Park in 2017. The not-for-profit social enterprise temporarily transforms empty spaces into community spaces where people can grow food, create art and share skills. Activities include mosaic workshops using recycled objects, smoothie making, beekeeping, fruit harvesting and DIY workshops. </w:t>
            </w:r>
          </w:p>
        </w:tc>
        <w:tc>
          <w:tcPr>
            <w:tcW w:w="4153" w:type="dxa"/>
            <w:shd w:val="clear" w:color="auto" w:fill="auto"/>
            <w:tcMar>
              <w:top w:w="100" w:type="dxa"/>
              <w:left w:w="100" w:type="dxa"/>
              <w:bottom w:w="100" w:type="dxa"/>
              <w:right w:w="100" w:type="dxa"/>
            </w:tcMar>
          </w:tcPr>
          <w:p w14:paraId="7FC2FF8E" w14:textId="77777777" w:rsidR="00F37D17" w:rsidRPr="007135DD" w:rsidRDefault="00F37D17" w:rsidP="0009543A">
            <w:pPr>
              <w:widowControl w:val="0"/>
              <w:pBdr>
                <w:top w:val="nil"/>
                <w:left w:val="nil"/>
                <w:bottom w:val="nil"/>
                <w:right w:val="nil"/>
                <w:between w:val="nil"/>
              </w:pBdr>
              <w:spacing w:after="0" w:line="240" w:lineRule="auto"/>
              <w:jc w:val="center"/>
              <w:rPr>
                <w:b/>
                <w:sz w:val="20"/>
              </w:rPr>
            </w:pPr>
            <w:r w:rsidRPr="007135DD">
              <w:rPr>
                <w:rFonts w:ascii="Arial" w:hAnsi="Arial" w:cs="Arial"/>
                <w:noProof/>
                <w:sz w:val="20"/>
                <w:szCs w:val="18"/>
                <w:lang w:eastAsia="en-GB"/>
              </w:rPr>
              <w:drawing>
                <wp:inline distT="0" distB="0" distL="0" distR="0" wp14:anchorId="27A9BCA0" wp14:editId="62234FA0">
                  <wp:extent cx="2114093" cy="1583497"/>
                  <wp:effectExtent l="0" t="0" r="635" b="0"/>
                  <wp:docPr id="29" name="Picture 29" descr="Image of Boxpark converted retail containers being used as r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xpark - shoredit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0874" cy="1588576"/>
                          </a:xfrm>
                          <a:prstGeom prst="rect">
                            <a:avLst/>
                          </a:prstGeom>
                        </pic:spPr>
                      </pic:pic>
                    </a:graphicData>
                  </a:graphic>
                </wp:inline>
              </w:drawing>
            </w:r>
          </w:p>
          <w:p w14:paraId="76D2DCB3" w14:textId="77777777" w:rsidR="00F37D17" w:rsidRPr="007135DD" w:rsidRDefault="00F37D17" w:rsidP="0009543A">
            <w:pPr>
              <w:widowControl w:val="0"/>
              <w:pBdr>
                <w:top w:val="nil"/>
                <w:left w:val="nil"/>
                <w:bottom w:val="nil"/>
                <w:right w:val="nil"/>
                <w:between w:val="nil"/>
              </w:pBdr>
              <w:spacing w:after="0" w:line="240" w:lineRule="auto"/>
              <w:jc w:val="center"/>
              <w:rPr>
                <w:b/>
                <w:sz w:val="20"/>
              </w:rPr>
            </w:pPr>
          </w:p>
          <w:p w14:paraId="1269B172" w14:textId="77777777" w:rsidR="00F37D17" w:rsidRPr="007135DD" w:rsidRDefault="00F37D17" w:rsidP="0009543A">
            <w:pPr>
              <w:widowControl w:val="0"/>
              <w:spacing w:after="0" w:line="240" w:lineRule="auto"/>
              <w:rPr>
                <w:sz w:val="20"/>
              </w:rPr>
            </w:pPr>
            <w:r w:rsidRPr="007135DD">
              <w:rPr>
                <w:b/>
                <w:sz w:val="20"/>
              </w:rPr>
              <w:t>BOXPARK Wembley</w:t>
            </w:r>
            <w:r w:rsidRPr="007135DD">
              <w:rPr>
                <w:sz w:val="20"/>
              </w:rPr>
              <w:t xml:space="preserve"> </w:t>
            </w:r>
            <w:r>
              <w:rPr>
                <w:sz w:val="20"/>
              </w:rPr>
              <w:t>(</w:t>
            </w:r>
            <w:r w:rsidRPr="007135DD">
              <w:rPr>
                <w:sz w:val="20"/>
              </w:rPr>
              <w:t>2018</w:t>
            </w:r>
            <w:r>
              <w:rPr>
                <w:sz w:val="20"/>
              </w:rPr>
              <w:t>)</w:t>
            </w:r>
            <w:r w:rsidRPr="007135DD">
              <w:rPr>
                <w:sz w:val="20"/>
              </w:rPr>
              <w:t xml:space="preserve">, a 10 year joint venture to accelerate regeneration on Quintain’s Wembley Park site and accommodates up to 30 independent food and beverage operators offering drinks, eating and events spaces. </w:t>
            </w:r>
          </w:p>
          <w:p w14:paraId="7BC923F9" w14:textId="77777777" w:rsidR="00F37D17" w:rsidRPr="007135DD" w:rsidRDefault="00F37D17" w:rsidP="0009543A">
            <w:pPr>
              <w:widowControl w:val="0"/>
              <w:spacing w:after="0" w:line="240" w:lineRule="auto"/>
              <w:rPr>
                <w:sz w:val="20"/>
              </w:rPr>
            </w:pPr>
          </w:p>
          <w:p w14:paraId="6E76052F" w14:textId="77777777" w:rsidR="00F37D17" w:rsidRPr="007135DD" w:rsidRDefault="00F37D17" w:rsidP="0009543A">
            <w:pPr>
              <w:widowControl w:val="0"/>
              <w:spacing w:after="0" w:line="240" w:lineRule="auto"/>
              <w:rPr>
                <w:sz w:val="20"/>
              </w:rPr>
            </w:pPr>
            <w:r w:rsidRPr="007135DD">
              <w:rPr>
                <w:sz w:val="20"/>
              </w:rPr>
              <w:t>The first BOXPARK in Bishopsgate Goods Yard, Shoreditch opened in 2011, and another site in Croydon opened in 2016.</w:t>
            </w:r>
            <w:r>
              <w:rPr>
                <w:sz w:val="20"/>
              </w:rPr>
              <w:t xml:space="preserve"> </w:t>
            </w:r>
            <w:r w:rsidRPr="007135DD">
              <w:rPr>
                <w:sz w:val="20"/>
              </w:rPr>
              <w:t>BOXPARK was conceived as a way of delivering meanwhile uses on brownfield or under-utilised sites pending permanent redevelopment.</w:t>
            </w:r>
          </w:p>
        </w:tc>
      </w:tr>
    </w:tbl>
    <w:p w14:paraId="01316EFE" w14:textId="06878168" w:rsidR="00F37D17" w:rsidRPr="00F629AF" w:rsidRDefault="00F37D17" w:rsidP="00F37D17">
      <w:pPr>
        <w:spacing w:before="240"/>
      </w:pPr>
      <w:r w:rsidRPr="00F629AF">
        <w:t xml:space="preserve">For more examples, see: </w:t>
      </w:r>
      <w:hyperlink r:id="rId15" w:history="1">
        <w:r w:rsidR="00594FD6" w:rsidRPr="00786C89">
          <w:rPr>
            <w:rStyle w:val="Hyperlink"/>
          </w:rPr>
          <w:t>https://www.brent.gov.uk/business/regeneration/meanwhile-uses/projects-in-brent/successful-projects</w:t>
        </w:r>
      </w:hyperlink>
      <w:r w:rsidR="00594FD6">
        <w:t xml:space="preserve"> </w:t>
      </w:r>
    </w:p>
    <w:p w14:paraId="607BC6DC" w14:textId="77777777" w:rsidR="00F37D17" w:rsidRPr="00D260EA" w:rsidRDefault="00F37D17" w:rsidP="00F37D17">
      <w:pPr>
        <w:pStyle w:val="Heading1"/>
        <w:rPr>
          <w:b/>
          <w:bCs/>
          <w:color w:val="00B050"/>
          <w:u w:val="single"/>
        </w:rPr>
      </w:pPr>
      <w:r w:rsidRPr="00D260EA">
        <w:rPr>
          <w:b/>
          <w:bCs/>
          <w:color w:val="538135" w:themeColor="accent6" w:themeShade="BF"/>
          <w:u w:val="single"/>
        </w:rPr>
        <w:lastRenderedPageBreak/>
        <w:t>Council Recommendations &amp; Requirements</w:t>
      </w:r>
    </w:p>
    <w:p w14:paraId="797829C7" w14:textId="4B6B5FE8" w:rsidR="00AA05F0" w:rsidRDefault="00AA05F0" w:rsidP="00AA05F0">
      <w:pPr>
        <w:pStyle w:val="Heading2"/>
        <w:rPr>
          <w:rFonts w:cstheme="majorHAnsi"/>
          <w:b/>
          <w:color w:val="4472C4" w:themeColor="accent5"/>
        </w:rPr>
      </w:pPr>
      <w:r>
        <w:rPr>
          <w:b/>
        </w:rPr>
        <w:t>Use Recommendations</w:t>
      </w:r>
    </w:p>
    <w:p w14:paraId="0788D5CB" w14:textId="110CCECF" w:rsidR="00F37D17" w:rsidRPr="007135DD" w:rsidRDefault="00F37D17" w:rsidP="00F37D17">
      <w:r w:rsidRPr="007135DD">
        <w:t xml:space="preserve">There are many types of meanwhile use opportunities at different sites, some of which have been illustrated in the diagram below. </w:t>
      </w:r>
      <w:r>
        <w:t xml:space="preserve">The type of use </w:t>
      </w:r>
      <w:r w:rsidR="002C4B61">
        <w:t xml:space="preserve">that best suits a site </w:t>
      </w:r>
      <w:r>
        <w:t xml:space="preserve">will depend on the </w:t>
      </w:r>
      <w:r w:rsidR="002C4B61">
        <w:t xml:space="preserve">nature of the </w:t>
      </w:r>
      <w:r>
        <w:t>site, location</w:t>
      </w:r>
      <w:r w:rsidR="00B22D40">
        <w:t>,</w:t>
      </w:r>
      <w:r>
        <w:t xml:space="preserve"> and surrounding </w:t>
      </w:r>
      <w:r w:rsidR="002C4B61">
        <w:t xml:space="preserve">uses and </w:t>
      </w:r>
      <w:r>
        <w:t xml:space="preserve">infrastructure. </w:t>
      </w:r>
    </w:p>
    <w:p w14:paraId="026B5754" w14:textId="325D1E02" w:rsidR="008B4696" w:rsidRDefault="008B4696" w:rsidP="008B4696">
      <w:pPr>
        <w:jc w:val="center"/>
        <w:rPr>
          <w:i/>
        </w:rPr>
      </w:pPr>
      <w:r>
        <w:rPr>
          <w:noProof/>
          <w:lang w:eastAsia="en-GB"/>
        </w:rPr>
        <w:drawing>
          <wp:inline distT="0" distB="0" distL="0" distR="0" wp14:anchorId="1F0C2AF0" wp14:editId="3955109D">
            <wp:extent cx="5274310" cy="1386840"/>
            <wp:effectExtent l="0" t="0" r="2540" b="3810"/>
            <wp:docPr id="3" name="Picture 3" descr="Type 1 Workspace:&#10;Offices, Creative Studios, Business incubator&#10;Type 2: Commercial Space:&#10;Markets, retail, dining&#10;Type 3: Social and Cultural Space: &#10;Leisure, cultural events, community garden, sports field&#10;Type 4: Housing:&#10;Temporary low cost housing" title="Figure 1 Examples of meanwhile use areas of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61" t="40341" r="14275" b="30303"/>
                    <a:stretch/>
                  </pic:blipFill>
                  <pic:spPr bwMode="auto">
                    <a:xfrm>
                      <a:off x="0" y="0"/>
                      <a:ext cx="5274310" cy="1386840"/>
                    </a:xfrm>
                    <a:prstGeom prst="rect">
                      <a:avLst/>
                    </a:prstGeom>
                    <a:ln>
                      <a:noFill/>
                    </a:ln>
                    <a:extLst>
                      <a:ext uri="{53640926-AAD7-44D8-BBD7-CCE9431645EC}">
                        <a14:shadowObscured xmlns:a14="http://schemas.microsoft.com/office/drawing/2010/main"/>
                      </a:ext>
                    </a:extLst>
                  </pic:spPr>
                </pic:pic>
              </a:graphicData>
            </a:graphic>
          </wp:inline>
        </w:drawing>
      </w:r>
    </w:p>
    <w:p w14:paraId="0170DA50" w14:textId="0358D837" w:rsidR="00F37D17" w:rsidRPr="000C3C33" w:rsidRDefault="00F37D17" w:rsidP="008B4696">
      <w:pPr>
        <w:pStyle w:val="Caption"/>
        <w:jc w:val="center"/>
        <w:rPr>
          <w:i w:val="0"/>
        </w:rPr>
      </w:pPr>
      <w:r w:rsidRPr="007135DD">
        <w:rPr>
          <w:i w:val="0"/>
        </w:rPr>
        <w:t>Examples of meanwhile use areas of demand</w:t>
      </w:r>
    </w:p>
    <w:p w14:paraId="38057FF1" w14:textId="403F7A44" w:rsidR="00F37D17" w:rsidRPr="00AA05F0" w:rsidRDefault="00F37D17" w:rsidP="00F37D17">
      <w:r>
        <w:t>R</w:t>
      </w:r>
      <w:r w:rsidRPr="007135DD">
        <w:t xml:space="preserve">ecommendations for designated Growth Areas </w:t>
      </w:r>
      <w:r w:rsidR="00541DD5">
        <w:t>and Town C</w:t>
      </w:r>
      <w:r>
        <w:t xml:space="preserve">entres </w:t>
      </w:r>
      <w:r w:rsidRPr="007135DD">
        <w:t xml:space="preserve">are also defined by the council in its adopted </w:t>
      </w:r>
      <w:hyperlink r:id="rId17" w:history="1">
        <w:r w:rsidRPr="00972F55">
          <w:rPr>
            <w:rStyle w:val="Hyperlink"/>
          </w:rPr>
          <w:t>Meanwhile Use Strategy</w:t>
        </w:r>
      </w:hyperlink>
      <w:r w:rsidRPr="007135DD">
        <w:t xml:space="preserve"> (see</w:t>
      </w:r>
      <w:r w:rsidR="008F480E">
        <w:t xml:space="preserve"> </w:t>
      </w:r>
      <w:r w:rsidRPr="007135DD">
        <w:t>p.31-50), these must be</w:t>
      </w:r>
      <w:r>
        <w:t xml:space="preserve"> considered when developing the meanwhile use </w:t>
      </w:r>
      <w:r w:rsidR="00AA05F0">
        <w:t xml:space="preserve">proposal. </w:t>
      </w:r>
      <w:r w:rsidRPr="000C3C33">
        <w:rPr>
          <w:color w:val="000000"/>
          <w:spacing w:val="-2"/>
        </w:rPr>
        <w:t xml:space="preserve">The Council offers a variety of recommended uses </w:t>
      </w:r>
      <w:r>
        <w:rPr>
          <w:color w:val="000000"/>
          <w:spacing w:val="-2"/>
        </w:rPr>
        <w:t>depending on the type of space (</w:t>
      </w:r>
      <w:r w:rsidRPr="000C3C33">
        <w:rPr>
          <w:color w:val="000000"/>
          <w:spacing w:val="-2"/>
        </w:rPr>
        <w:t>see Table below).</w:t>
      </w:r>
    </w:p>
    <w:tbl>
      <w:tblPr>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237"/>
      </w:tblGrid>
      <w:tr w:rsidR="00F37D17" w14:paraId="6C13526E" w14:textId="77777777" w:rsidTr="0009543A">
        <w:trPr>
          <w:cantSplit/>
          <w:tblHeader/>
        </w:trPr>
        <w:tc>
          <w:tcPr>
            <w:tcW w:w="2400" w:type="dxa"/>
            <w:shd w:val="clear" w:color="auto" w:fill="auto"/>
            <w:tcMar>
              <w:top w:w="100" w:type="dxa"/>
              <w:left w:w="100" w:type="dxa"/>
              <w:bottom w:w="100" w:type="dxa"/>
              <w:right w:w="100" w:type="dxa"/>
            </w:tcMar>
          </w:tcPr>
          <w:p w14:paraId="460A12D2" w14:textId="77777777" w:rsidR="00F37D17" w:rsidRPr="000C3C33" w:rsidRDefault="00F37D17" w:rsidP="0009543A">
            <w:pPr>
              <w:widowControl w:val="0"/>
              <w:pBdr>
                <w:top w:val="nil"/>
                <w:left w:val="nil"/>
                <w:bottom w:val="nil"/>
                <w:right w:val="nil"/>
                <w:between w:val="nil"/>
              </w:pBdr>
              <w:spacing w:after="0" w:line="240" w:lineRule="auto"/>
              <w:rPr>
                <w:b/>
                <w:sz w:val="24"/>
              </w:rPr>
            </w:pPr>
            <w:r w:rsidRPr="000C3C33">
              <w:rPr>
                <w:b/>
                <w:sz w:val="24"/>
              </w:rPr>
              <w:t>Type of Space</w:t>
            </w:r>
          </w:p>
        </w:tc>
        <w:tc>
          <w:tcPr>
            <w:tcW w:w="6237" w:type="dxa"/>
            <w:shd w:val="clear" w:color="auto" w:fill="auto"/>
            <w:tcMar>
              <w:top w:w="100" w:type="dxa"/>
              <w:left w:w="100" w:type="dxa"/>
              <w:bottom w:w="100" w:type="dxa"/>
              <w:right w:w="100" w:type="dxa"/>
            </w:tcMar>
          </w:tcPr>
          <w:p w14:paraId="0B80ED11" w14:textId="77777777" w:rsidR="00F37D17" w:rsidRPr="000C3C33" w:rsidRDefault="00F37D17" w:rsidP="0009543A">
            <w:pPr>
              <w:widowControl w:val="0"/>
              <w:spacing w:after="0" w:line="240" w:lineRule="auto"/>
              <w:rPr>
                <w:b/>
                <w:sz w:val="24"/>
              </w:rPr>
            </w:pPr>
            <w:r w:rsidRPr="000C3C33">
              <w:rPr>
                <w:b/>
                <w:sz w:val="24"/>
              </w:rPr>
              <w:t>Recommended Uses</w:t>
            </w:r>
          </w:p>
        </w:tc>
      </w:tr>
      <w:tr w:rsidR="00F37D17" w14:paraId="63BA4DE7" w14:textId="77777777" w:rsidTr="0009543A">
        <w:trPr>
          <w:cantSplit/>
        </w:trPr>
        <w:tc>
          <w:tcPr>
            <w:tcW w:w="2400" w:type="dxa"/>
            <w:shd w:val="clear" w:color="auto" w:fill="auto"/>
            <w:tcMar>
              <w:top w:w="100" w:type="dxa"/>
              <w:left w:w="100" w:type="dxa"/>
              <w:bottom w:w="100" w:type="dxa"/>
              <w:right w:w="100" w:type="dxa"/>
            </w:tcMar>
          </w:tcPr>
          <w:p w14:paraId="3C4E3B13" w14:textId="77777777" w:rsidR="00F37D17" w:rsidRPr="000C3C33" w:rsidRDefault="00F37D17" w:rsidP="0009543A">
            <w:pPr>
              <w:widowControl w:val="0"/>
              <w:pBdr>
                <w:top w:val="nil"/>
                <w:left w:val="nil"/>
                <w:bottom w:val="nil"/>
                <w:right w:val="nil"/>
                <w:between w:val="nil"/>
              </w:pBdr>
              <w:spacing w:after="0" w:line="240" w:lineRule="auto"/>
              <w:rPr>
                <w:i/>
              </w:rPr>
            </w:pPr>
            <w:r w:rsidRPr="000C3C33">
              <w:rPr>
                <w:i/>
              </w:rPr>
              <w:t>Open space</w:t>
            </w:r>
            <w:r>
              <w:rPr>
                <w:i/>
              </w:rPr>
              <w:t xml:space="preserve"> or vacant lot</w:t>
            </w:r>
          </w:p>
        </w:tc>
        <w:tc>
          <w:tcPr>
            <w:tcW w:w="6237" w:type="dxa"/>
            <w:shd w:val="clear" w:color="auto" w:fill="auto"/>
            <w:tcMar>
              <w:top w:w="100" w:type="dxa"/>
              <w:left w:w="100" w:type="dxa"/>
              <w:bottom w:w="100" w:type="dxa"/>
              <w:right w:w="100" w:type="dxa"/>
            </w:tcMar>
          </w:tcPr>
          <w:p w14:paraId="203D1E26" w14:textId="71F7C552" w:rsidR="00F37D17" w:rsidRDefault="00F37D17" w:rsidP="00575AE9">
            <w:pPr>
              <w:widowControl w:val="0"/>
              <w:pBdr>
                <w:top w:val="nil"/>
                <w:left w:val="nil"/>
                <w:bottom w:val="nil"/>
                <w:right w:val="nil"/>
                <w:between w:val="nil"/>
              </w:pBdr>
              <w:spacing w:after="0" w:line="240" w:lineRule="auto"/>
            </w:pPr>
            <w:r>
              <w:t xml:space="preserve">Community garden, food growing, </w:t>
            </w:r>
            <w:r w:rsidR="00575AE9">
              <w:t>meanwhile gardens</w:t>
            </w:r>
            <w:r>
              <w:t xml:space="preserve">, pop-up market, sports ground, </w:t>
            </w:r>
            <w:r w:rsidR="007102E0">
              <w:t xml:space="preserve">events (eg: festivals), </w:t>
            </w:r>
            <w:r>
              <w:t>use of portacabins, temporary housing solutions, temporary public space interventions</w:t>
            </w:r>
          </w:p>
        </w:tc>
      </w:tr>
      <w:tr w:rsidR="00F37D17" w14:paraId="3367EB1B" w14:textId="77777777" w:rsidTr="0009543A">
        <w:trPr>
          <w:cantSplit/>
        </w:trPr>
        <w:tc>
          <w:tcPr>
            <w:tcW w:w="2400" w:type="dxa"/>
            <w:shd w:val="clear" w:color="auto" w:fill="auto"/>
            <w:tcMar>
              <w:top w:w="100" w:type="dxa"/>
              <w:left w:w="100" w:type="dxa"/>
              <w:bottom w:w="100" w:type="dxa"/>
              <w:right w:w="100" w:type="dxa"/>
            </w:tcMar>
          </w:tcPr>
          <w:p w14:paraId="7D4B764C" w14:textId="77777777" w:rsidR="00F37D17" w:rsidRPr="000C3C33" w:rsidRDefault="00F37D17" w:rsidP="0009543A">
            <w:pPr>
              <w:widowControl w:val="0"/>
              <w:spacing w:after="0" w:line="240" w:lineRule="auto"/>
              <w:rPr>
                <w:i/>
              </w:rPr>
            </w:pPr>
            <w:r w:rsidRPr="000C3C33">
              <w:rPr>
                <w:i/>
              </w:rPr>
              <w:t>Unoccupied ground floor of residential blocks</w:t>
            </w:r>
          </w:p>
        </w:tc>
        <w:tc>
          <w:tcPr>
            <w:tcW w:w="6237" w:type="dxa"/>
            <w:shd w:val="clear" w:color="auto" w:fill="auto"/>
            <w:tcMar>
              <w:top w:w="100" w:type="dxa"/>
              <w:left w:w="100" w:type="dxa"/>
              <w:bottom w:w="100" w:type="dxa"/>
              <w:right w:w="100" w:type="dxa"/>
            </w:tcMar>
          </w:tcPr>
          <w:p w14:paraId="53064A94" w14:textId="77777777" w:rsidR="00F37D17" w:rsidRDefault="00F37D17" w:rsidP="0009543A">
            <w:pPr>
              <w:widowControl w:val="0"/>
              <w:pBdr>
                <w:top w:val="nil"/>
                <w:left w:val="nil"/>
                <w:bottom w:val="nil"/>
                <w:right w:val="nil"/>
                <w:between w:val="nil"/>
              </w:pBdr>
              <w:spacing w:after="0" w:line="240" w:lineRule="auto"/>
            </w:pPr>
            <w:r>
              <w:t>Creative hub, community spaces, affordable workspaces</w:t>
            </w:r>
          </w:p>
        </w:tc>
      </w:tr>
      <w:tr w:rsidR="00F37D17" w14:paraId="166D27B0" w14:textId="77777777" w:rsidTr="0009543A">
        <w:trPr>
          <w:cantSplit/>
        </w:trPr>
        <w:tc>
          <w:tcPr>
            <w:tcW w:w="2400" w:type="dxa"/>
            <w:shd w:val="clear" w:color="auto" w:fill="auto"/>
            <w:tcMar>
              <w:top w:w="100" w:type="dxa"/>
              <w:left w:w="100" w:type="dxa"/>
              <w:bottom w:w="100" w:type="dxa"/>
              <w:right w:w="100" w:type="dxa"/>
            </w:tcMar>
          </w:tcPr>
          <w:p w14:paraId="34B32E65" w14:textId="77777777" w:rsidR="00F37D17" w:rsidRPr="000C3C33" w:rsidRDefault="00F37D17" w:rsidP="0009543A">
            <w:pPr>
              <w:widowControl w:val="0"/>
              <w:spacing w:after="0" w:line="240" w:lineRule="auto"/>
              <w:rPr>
                <w:i/>
              </w:rPr>
            </w:pPr>
            <w:r w:rsidRPr="000C3C33">
              <w:rPr>
                <w:i/>
              </w:rPr>
              <w:t>Building intended for demolition/ refurbishment</w:t>
            </w:r>
          </w:p>
        </w:tc>
        <w:tc>
          <w:tcPr>
            <w:tcW w:w="6237" w:type="dxa"/>
            <w:shd w:val="clear" w:color="auto" w:fill="auto"/>
            <w:tcMar>
              <w:top w:w="100" w:type="dxa"/>
              <w:left w:w="100" w:type="dxa"/>
              <w:bottom w:w="100" w:type="dxa"/>
              <w:right w:w="100" w:type="dxa"/>
            </w:tcMar>
          </w:tcPr>
          <w:p w14:paraId="5907AC63" w14:textId="77777777" w:rsidR="00F37D17" w:rsidRDefault="00F37D17" w:rsidP="0009543A">
            <w:pPr>
              <w:widowControl w:val="0"/>
              <w:pBdr>
                <w:top w:val="nil"/>
                <w:left w:val="nil"/>
                <w:bottom w:val="nil"/>
                <w:right w:val="nil"/>
                <w:between w:val="nil"/>
              </w:pBdr>
              <w:spacing w:after="0" w:line="240" w:lineRule="auto"/>
            </w:pPr>
            <w:r>
              <w:t>Youth centre, community kitchen, shops, pop-up retail, cultural centre, artist studios</w:t>
            </w:r>
          </w:p>
        </w:tc>
      </w:tr>
      <w:tr w:rsidR="00F37D17" w14:paraId="1DECCBA0" w14:textId="77777777" w:rsidTr="0009543A">
        <w:trPr>
          <w:cantSplit/>
        </w:trPr>
        <w:tc>
          <w:tcPr>
            <w:tcW w:w="2400" w:type="dxa"/>
            <w:shd w:val="clear" w:color="auto" w:fill="auto"/>
            <w:tcMar>
              <w:top w:w="100" w:type="dxa"/>
              <w:left w:w="100" w:type="dxa"/>
              <w:bottom w:w="100" w:type="dxa"/>
              <w:right w:w="100" w:type="dxa"/>
            </w:tcMar>
          </w:tcPr>
          <w:p w14:paraId="7498369E" w14:textId="77777777" w:rsidR="00F37D17" w:rsidRPr="000C3C33" w:rsidRDefault="00F37D17" w:rsidP="0009543A">
            <w:pPr>
              <w:widowControl w:val="0"/>
              <w:spacing w:after="0" w:line="240" w:lineRule="auto"/>
              <w:rPr>
                <w:i/>
              </w:rPr>
            </w:pPr>
            <w:r w:rsidRPr="000C3C33">
              <w:rPr>
                <w:i/>
              </w:rPr>
              <w:t>Vacant residential units</w:t>
            </w:r>
          </w:p>
        </w:tc>
        <w:tc>
          <w:tcPr>
            <w:tcW w:w="6237" w:type="dxa"/>
            <w:shd w:val="clear" w:color="auto" w:fill="auto"/>
            <w:tcMar>
              <w:top w:w="100" w:type="dxa"/>
              <w:left w:w="100" w:type="dxa"/>
              <w:bottom w:w="100" w:type="dxa"/>
              <w:right w:w="100" w:type="dxa"/>
            </w:tcMar>
          </w:tcPr>
          <w:p w14:paraId="0E7447A2" w14:textId="77777777" w:rsidR="00F37D17" w:rsidRDefault="00F37D17" w:rsidP="0009543A">
            <w:pPr>
              <w:widowControl w:val="0"/>
              <w:pBdr>
                <w:top w:val="nil"/>
                <w:left w:val="nil"/>
                <w:bottom w:val="nil"/>
                <w:right w:val="nil"/>
                <w:between w:val="nil"/>
              </w:pBdr>
              <w:spacing w:after="0" w:line="240" w:lineRule="auto"/>
            </w:pPr>
            <w:r>
              <w:t>Temporary housing</w:t>
            </w:r>
          </w:p>
        </w:tc>
      </w:tr>
      <w:tr w:rsidR="00F37D17" w14:paraId="0F3D0747" w14:textId="77777777" w:rsidTr="0009543A">
        <w:trPr>
          <w:cantSplit/>
        </w:trPr>
        <w:tc>
          <w:tcPr>
            <w:tcW w:w="2400" w:type="dxa"/>
            <w:shd w:val="clear" w:color="auto" w:fill="auto"/>
            <w:tcMar>
              <w:top w:w="100" w:type="dxa"/>
              <w:left w:w="100" w:type="dxa"/>
              <w:bottom w:w="100" w:type="dxa"/>
              <w:right w:w="100" w:type="dxa"/>
            </w:tcMar>
          </w:tcPr>
          <w:p w14:paraId="204C6E54" w14:textId="77777777" w:rsidR="00F37D17" w:rsidRPr="000C3C33" w:rsidRDefault="00F37D17" w:rsidP="0009543A">
            <w:pPr>
              <w:widowControl w:val="0"/>
              <w:spacing w:after="0" w:line="240" w:lineRule="auto"/>
              <w:rPr>
                <w:i/>
              </w:rPr>
            </w:pPr>
            <w:r>
              <w:rPr>
                <w:i/>
              </w:rPr>
              <w:t>Larger high s</w:t>
            </w:r>
            <w:r w:rsidRPr="000C3C33">
              <w:rPr>
                <w:i/>
              </w:rPr>
              <w:t>treet units</w:t>
            </w:r>
          </w:p>
        </w:tc>
        <w:tc>
          <w:tcPr>
            <w:tcW w:w="6237" w:type="dxa"/>
            <w:shd w:val="clear" w:color="auto" w:fill="auto"/>
            <w:tcMar>
              <w:top w:w="100" w:type="dxa"/>
              <w:left w:w="100" w:type="dxa"/>
              <w:bottom w:w="100" w:type="dxa"/>
              <w:right w:w="100" w:type="dxa"/>
            </w:tcMar>
          </w:tcPr>
          <w:p w14:paraId="2F313EA5" w14:textId="77777777" w:rsidR="00F37D17" w:rsidRDefault="00F37D17" w:rsidP="0009543A">
            <w:pPr>
              <w:widowControl w:val="0"/>
              <w:pBdr>
                <w:top w:val="nil"/>
                <w:left w:val="nil"/>
                <w:bottom w:val="nil"/>
                <w:right w:val="nil"/>
                <w:between w:val="nil"/>
              </w:pBdr>
              <w:spacing w:after="0" w:line="240" w:lineRule="auto"/>
            </w:pPr>
            <w:r>
              <w:t>Cultural spaces, community kitchen, affordable workspace, community space</w:t>
            </w:r>
          </w:p>
        </w:tc>
      </w:tr>
      <w:tr w:rsidR="00F37D17" w14:paraId="4FB99A6C" w14:textId="77777777" w:rsidTr="0009543A">
        <w:trPr>
          <w:cantSplit/>
        </w:trPr>
        <w:tc>
          <w:tcPr>
            <w:tcW w:w="2400" w:type="dxa"/>
            <w:shd w:val="clear" w:color="auto" w:fill="auto"/>
            <w:tcMar>
              <w:top w:w="100" w:type="dxa"/>
              <w:left w:w="100" w:type="dxa"/>
              <w:bottom w:w="100" w:type="dxa"/>
              <w:right w:w="100" w:type="dxa"/>
            </w:tcMar>
          </w:tcPr>
          <w:p w14:paraId="334CDF46" w14:textId="77777777" w:rsidR="00F37D17" w:rsidRPr="000C3C33" w:rsidRDefault="00F37D17" w:rsidP="0009543A">
            <w:pPr>
              <w:widowControl w:val="0"/>
              <w:spacing w:after="0" w:line="240" w:lineRule="auto"/>
              <w:rPr>
                <w:i/>
              </w:rPr>
            </w:pPr>
            <w:r>
              <w:rPr>
                <w:i/>
              </w:rPr>
              <w:t>Smaller high s</w:t>
            </w:r>
            <w:r w:rsidRPr="000C3C33">
              <w:rPr>
                <w:i/>
              </w:rPr>
              <w:t>treet units</w:t>
            </w:r>
          </w:p>
        </w:tc>
        <w:tc>
          <w:tcPr>
            <w:tcW w:w="6237" w:type="dxa"/>
            <w:shd w:val="clear" w:color="auto" w:fill="auto"/>
            <w:tcMar>
              <w:top w:w="100" w:type="dxa"/>
              <w:left w:w="100" w:type="dxa"/>
              <w:bottom w:w="100" w:type="dxa"/>
              <w:right w:w="100" w:type="dxa"/>
            </w:tcMar>
          </w:tcPr>
          <w:p w14:paraId="271E47EA" w14:textId="77777777" w:rsidR="00F37D17" w:rsidRDefault="00F37D17" w:rsidP="0009543A">
            <w:pPr>
              <w:widowControl w:val="0"/>
              <w:pBdr>
                <w:top w:val="nil"/>
                <w:left w:val="nil"/>
                <w:bottom w:val="nil"/>
                <w:right w:val="nil"/>
                <w:between w:val="nil"/>
              </w:pBdr>
              <w:spacing w:after="0" w:line="240" w:lineRule="auto"/>
            </w:pPr>
            <w:r>
              <w:t>Neighbourhood cafe, smaller social business, affordable studios</w:t>
            </w:r>
          </w:p>
        </w:tc>
      </w:tr>
      <w:tr w:rsidR="00F37D17" w14:paraId="519FA6A0" w14:textId="77777777" w:rsidTr="0009543A">
        <w:trPr>
          <w:cantSplit/>
        </w:trPr>
        <w:tc>
          <w:tcPr>
            <w:tcW w:w="2400" w:type="dxa"/>
            <w:shd w:val="clear" w:color="auto" w:fill="auto"/>
            <w:tcMar>
              <w:top w:w="100" w:type="dxa"/>
              <w:left w:w="100" w:type="dxa"/>
              <w:bottom w:w="100" w:type="dxa"/>
              <w:right w:w="100" w:type="dxa"/>
            </w:tcMar>
          </w:tcPr>
          <w:p w14:paraId="1E6606D7" w14:textId="77777777" w:rsidR="00F37D17" w:rsidRPr="000C3C33" w:rsidRDefault="00F37D17" w:rsidP="0009543A">
            <w:pPr>
              <w:widowControl w:val="0"/>
              <w:spacing w:after="0" w:line="240" w:lineRule="auto"/>
              <w:rPr>
                <w:i/>
              </w:rPr>
            </w:pPr>
            <w:r w:rsidRPr="000C3C33">
              <w:rPr>
                <w:i/>
              </w:rPr>
              <w:t>Industrial property</w:t>
            </w:r>
          </w:p>
        </w:tc>
        <w:tc>
          <w:tcPr>
            <w:tcW w:w="6237" w:type="dxa"/>
            <w:shd w:val="clear" w:color="auto" w:fill="auto"/>
            <w:tcMar>
              <w:top w:w="100" w:type="dxa"/>
              <w:left w:w="100" w:type="dxa"/>
              <w:bottom w:w="100" w:type="dxa"/>
              <w:right w:w="100" w:type="dxa"/>
            </w:tcMar>
          </w:tcPr>
          <w:p w14:paraId="4B212545" w14:textId="77777777" w:rsidR="00F37D17" w:rsidRDefault="00F37D17" w:rsidP="0009543A">
            <w:pPr>
              <w:widowControl w:val="0"/>
              <w:pBdr>
                <w:top w:val="nil"/>
                <w:left w:val="nil"/>
                <w:bottom w:val="nil"/>
                <w:right w:val="nil"/>
                <w:between w:val="nil"/>
              </w:pBdr>
              <w:spacing w:after="0" w:line="240" w:lineRule="auto"/>
            </w:pPr>
            <w:r>
              <w:t>Creative hubs, event spaces, temporary cultural spaces (cinema, theatre, gallery), mixed-use social and makerspace</w:t>
            </w:r>
          </w:p>
        </w:tc>
      </w:tr>
      <w:tr w:rsidR="00F37D17" w14:paraId="46C861E8" w14:textId="77777777" w:rsidTr="0009543A">
        <w:trPr>
          <w:cantSplit/>
        </w:trPr>
        <w:tc>
          <w:tcPr>
            <w:tcW w:w="2400" w:type="dxa"/>
            <w:shd w:val="clear" w:color="auto" w:fill="auto"/>
            <w:tcMar>
              <w:top w:w="100" w:type="dxa"/>
              <w:left w:w="100" w:type="dxa"/>
              <w:bottom w:w="100" w:type="dxa"/>
              <w:right w:w="100" w:type="dxa"/>
            </w:tcMar>
          </w:tcPr>
          <w:p w14:paraId="74C82ACD" w14:textId="77777777" w:rsidR="00F37D17" w:rsidRPr="000C3C33" w:rsidRDefault="00F37D17" w:rsidP="0009543A">
            <w:pPr>
              <w:widowControl w:val="0"/>
              <w:spacing w:after="0" w:line="240" w:lineRule="auto"/>
              <w:rPr>
                <w:i/>
              </w:rPr>
            </w:pPr>
            <w:r w:rsidRPr="000C3C33">
              <w:rPr>
                <w:i/>
              </w:rPr>
              <w:t>Empty office block or floors in block</w:t>
            </w:r>
          </w:p>
        </w:tc>
        <w:tc>
          <w:tcPr>
            <w:tcW w:w="6237" w:type="dxa"/>
            <w:shd w:val="clear" w:color="auto" w:fill="auto"/>
            <w:tcMar>
              <w:top w:w="100" w:type="dxa"/>
              <w:left w:w="100" w:type="dxa"/>
              <w:bottom w:w="100" w:type="dxa"/>
              <w:right w:w="100" w:type="dxa"/>
            </w:tcMar>
          </w:tcPr>
          <w:p w14:paraId="3E1F0324" w14:textId="77777777" w:rsidR="00F37D17" w:rsidRDefault="00F37D17" w:rsidP="0009543A">
            <w:pPr>
              <w:keepNext/>
              <w:widowControl w:val="0"/>
              <w:pBdr>
                <w:top w:val="nil"/>
                <w:left w:val="nil"/>
                <w:bottom w:val="nil"/>
                <w:right w:val="nil"/>
                <w:between w:val="nil"/>
              </w:pBdr>
              <w:spacing w:after="0" w:line="240" w:lineRule="auto"/>
            </w:pPr>
            <w:r>
              <w:t>Affordable workspaces, temporary accommodation, community spaces</w:t>
            </w:r>
          </w:p>
        </w:tc>
      </w:tr>
    </w:tbl>
    <w:p w14:paraId="1060D55B" w14:textId="77777777" w:rsidR="00F37D17" w:rsidRPr="000C3C33" w:rsidRDefault="00F37D17" w:rsidP="00F37D17">
      <w:pPr>
        <w:pStyle w:val="Caption"/>
        <w:numPr>
          <w:ilvl w:val="0"/>
          <w:numId w:val="0"/>
        </w:numPr>
        <w:jc w:val="center"/>
      </w:pPr>
      <w:r>
        <w:t xml:space="preserve">Table </w:t>
      </w:r>
      <w:r w:rsidR="00A34D17">
        <w:fldChar w:fldCharType="begin"/>
      </w:r>
      <w:r w:rsidR="00A34D17">
        <w:instrText xml:space="preserve"> SEQ Table \* ARABIC </w:instrText>
      </w:r>
      <w:r w:rsidR="00A34D17">
        <w:fldChar w:fldCharType="separate"/>
      </w:r>
      <w:r>
        <w:rPr>
          <w:noProof/>
        </w:rPr>
        <w:t>1</w:t>
      </w:r>
      <w:r w:rsidR="00A34D17">
        <w:rPr>
          <w:noProof/>
        </w:rPr>
        <w:fldChar w:fldCharType="end"/>
      </w:r>
      <w:r>
        <w:t xml:space="preserve"> </w:t>
      </w:r>
      <w:r w:rsidRPr="00432B19">
        <w:t>Recommended Meanwhile Uses</w:t>
      </w:r>
    </w:p>
    <w:p w14:paraId="6DE5AFE4" w14:textId="471BC3B8" w:rsidR="00F37D17" w:rsidRDefault="00F37D17" w:rsidP="00F37D17">
      <w:pPr>
        <w:pStyle w:val="Heading2"/>
        <w:rPr>
          <w:rFonts w:cstheme="majorHAnsi"/>
          <w:b/>
          <w:color w:val="4472C4" w:themeColor="accent5"/>
        </w:rPr>
      </w:pPr>
      <w:r>
        <w:rPr>
          <w:b/>
        </w:rPr>
        <w:lastRenderedPageBreak/>
        <w:t xml:space="preserve">Meanwhile </w:t>
      </w:r>
      <w:r w:rsidRPr="00C124B7">
        <w:rPr>
          <w:rFonts w:cstheme="majorHAnsi"/>
          <w:b/>
          <w:color w:val="4472C4" w:themeColor="accent5"/>
        </w:rPr>
        <w:t>Requirements</w:t>
      </w:r>
    </w:p>
    <w:p w14:paraId="5FAE04DD" w14:textId="12971FF6" w:rsidR="003C5B00" w:rsidRPr="003C5B00" w:rsidRDefault="00361642" w:rsidP="00F37D17">
      <w:pPr>
        <w:rPr>
          <w:b/>
          <w:lang w:eastAsia="en-GB" w:bidi="he-IL"/>
        </w:rPr>
      </w:pPr>
      <w:r>
        <w:rPr>
          <w:b/>
          <w:lang w:eastAsia="en-GB" w:bidi="he-IL"/>
        </w:rPr>
        <w:t>Evictions</w:t>
      </w:r>
    </w:p>
    <w:p w14:paraId="51D47403" w14:textId="755234BC" w:rsidR="003E12EF" w:rsidRDefault="003E12EF" w:rsidP="00F37D17">
      <w:pPr>
        <w:rPr>
          <w:lang w:eastAsia="en-GB" w:bidi="he-IL"/>
        </w:rPr>
      </w:pPr>
      <w:r>
        <w:rPr>
          <w:lang w:eastAsia="en-GB" w:bidi="he-IL"/>
        </w:rPr>
        <w:t xml:space="preserve">Existing tenants must </w:t>
      </w:r>
      <w:r w:rsidRPr="007102E0">
        <w:rPr>
          <w:b/>
          <w:lang w:eastAsia="en-GB" w:bidi="he-IL"/>
        </w:rPr>
        <w:t>not</w:t>
      </w:r>
      <w:r>
        <w:rPr>
          <w:lang w:eastAsia="en-GB" w:bidi="he-IL"/>
        </w:rPr>
        <w:t xml:space="preserve"> be evicted for meanwhile uses.</w:t>
      </w:r>
    </w:p>
    <w:p w14:paraId="66D156AD" w14:textId="26983FDF" w:rsidR="003C5B00" w:rsidRPr="003C5B00" w:rsidRDefault="00361642" w:rsidP="00F37D17">
      <w:pPr>
        <w:rPr>
          <w:b/>
          <w:lang w:eastAsia="en-GB" w:bidi="he-IL"/>
        </w:rPr>
      </w:pPr>
      <w:r>
        <w:rPr>
          <w:b/>
          <w:lang w:eastAsia="en-GB" w:bidi="he-IL"/>
        </w:rPr>
        <w:t>Process</w:t>
      </w:r>
    </w:p>
    <w:p w14:paraId="45DD8F6D" w14:textId="76422A01" w:rsidR="00F379C9" w:rsidRDefault="00F379C9" w:rsidP="00E534A4">
      <w:pPr>
        <w:jc w:val="both"/>
      </w:pPr>
      <w:r>
        <w:t xml:space="preserve">In this context, major phased developments refers to all phased mixed use developments and any phased residential scheme with over 40 units. </w:t>
      </w:r>
    </w:p>
    <w:p w14:paraId="1F99A1A3" w14:textId="2D1626DC" w:rsidR="00F37D17" w:rsidRDefault="00F37D17" w:rsidP="00E534A4">
      <w:pPr>
        <w:jc w:val="both"/>
      </w:pPr>
      <w:r w:rsidRPr="00972F55">
        <w:t>Meanwhile projects as part of phased developments are to be provided on a peppercorn rent</w:t>
      </w:r>
      <w:r w:rsidR="00594FD6">
        <w:t xml:space="preserve"> to Meanwhile Providers or Charities</w:t>
      </w:r>
      <w:r w:rsidR="00917203">
        <w:t>/CICs/CIOs</w:t>
      </w:r>
      <w:r w:rsidRPr="00972F55">
        <w:t xml:space="preserve">. </w:t>
      </w:r>
    </w:p>
    <w:p w14:paraId="0240DE9A" w14:textId="02356070" w:rsidR="003C5B00" w:rsidRDefault="001F2F5B" w:rsidP="00E534A4">
      <w:pPr>
        <w:jc w:val="both"/>
      </w:pPr>
      <w:r>
        <w:t>Developers must submit</w:t>
      </w:r>
      <w:r w:rsidR="00F37D17">
        <w:t xml:space="preserve"> Meanwhile Feasibility </w:t>
      </w:r>
      <w:r w:rsidR="00D44FCF">
        <w:t>Study</w:t>
      </w:r>
      <w:r w:rsidR="00F37D17">
        <w:t xml:space="preserve"> at </w:t>
      </w:r>
      <w:r w:rsidR="00CC632F">
        <w:t>pre-planning application</w:t>
      </w:r>
      <w:r w:rsidR="00F37D17">
        <w:t xml:space="preserve"> stage</w:t>
      </w:r>
      <w:r w:rsidR="007102E0">
        <w:t>, using the Council’s template.</w:t>
      </w:r>
    </w:p>
    <w:p w14:paraId="548FE498" w14:textId="6AA2630C" w:rsidR="00F37D17" w:rsidRDefault="001F2F5B" w:rsidP="00E534A4">
      <w:pPr>
        <w:jc w:val="both"/>
      </w:pPr>
      <w:r>
        <w:t>Developers must submit Meanwhile</w:t>
      </w:r>
      <w:r w:rsidR="00CC632F">
        <w:t xml:space="preserve"> </w:t>
      </w:r>
      <w:r w:rsidR="00D25B3D">
        <w:t xml:space="preserve">Use </w:t>
      </w:r>
      <w:r w:rsidR="00CC632F">
        <w:t>Proposal</w:t>
      </w:r>
      <w:r w:rsidR="00D25B3D">
        <w:t>/Strategy</w:t>
      </w:r>
      <w:r w:rsidR="00CC632F">
        <w:t xml:space="preserve"> with planning application</w:t>
      </w:r>
      <w:r w:rsidR="007102E0">
        <w:t>, using the Council’s template</w:t>
      </w:r>
      <w:r w:rsidR="00F37D17">
        <w:t>.</w:t>
      </w:r>
    </w:p>
    <w:p w14:paraId="5A9476AA" w14:textId="77777777" w:rsidR="00454581" w:rsidRDefault="00454581" w:rsidP="00454581">
      <w:pPr>
        <w:jc w:val="both"/>
      </w:pPr>
      <w:r>
        <w:t xml:space="preserve">Developers must submit signed Meanwhile Use Heads of Terms with planning application (see what are the minimum terms to include in a Meanwhile Use Heads of Terms in Appendix 3). </w:t>
      </w:r>
    </w:p>
    <w:p w14:paraId="56DE1EC8" w14:textId="2ABB7E55" w:rsidR="003C5B00" w:rsidRDefault="00ED7D19" w:rsidP="00755FA3">
      <w:pPr>
        <w:rPr>
          <w:b/>
          <w:lang w:eastAsia="en-GB" w:bidi="he-IL"/>
        </w:rPr>
      </w:pPr>
      <w:r>
        <w:t>Meanwhile terms would usually be secured in a section 106 (see s106 template in Appendix 1), and when this is not feasible (for example on a Council scheme), we would secure meanwhile terms in a planning condition (see planning condition wording in Appendix 2).</w:t>
      </w:r>
    </w:p>
    <w:p w14:paraId="3BA8EC20" w14:textId="4C7E592B" w:rsidR="00361642" w:rsidRDefault="003C5B00" w:rsidP="00755FA3">
      <w:pPr>
        <w:rPr>
          <w:b/>
          <w:lang w:eastAsia="en-GB" w:bidi="he-IL"/>
        </w:rPr>
      </w:pPr>
      <w:r w:rsidRPr="003C5B00">
        <w:rPr>
          <w:b/>
          <w:lang w:eastAsia="en-GB" w:bidi="he-IL"/>
        </w:rPr>
        <w:t>Specification Requirements</w:t>
      </w:r>
    </w:p>
    <w:p w14:paraId="047C8CFF" w14:textId="77777777" w:rsidR="00361642" w:rsidRPr="00361642" w:rsidRDefault="00361642" w:rsidP="00E534A4">
      <w:pPr>
        <w:rPr>
          <w:u w:val="single"/>
          <w:lang w:eastAsia="en-GB" w:bidi="he-IL"/>
        </w:rPr>
      </w:pPr>
      <w:r w:rsidRPr="00361642">
        <w:rPr>
          <w:u w:val="single"/>
          <w:lang w:eastAsia="en-GB" w:bidi="he-IL"/>
        </w:rPr>
        <w:t>SITES/PROPERTIES VACANT FOR LESS THAN 12 MONTHS:</w:t>
      </w:r>
    </w:p>
    <w:p w14:paraId="5A205BF8" w14:textId="77E05B98" w:rsidR="00E534A4" w:rsidRDefault="00361642" w:rsidP="00E534A4">
      <w:pPr>
        <w:rPr>
          <w:lang w:eastAsia="en-GB" w:bidi="he-IL"/>
        </w:rPr>
      </w:pPr>
      <w:r>
        <w:rPr>
          <w:lang w:eastAsia="en-GB" w:bidi="he-IL"/>
        </w:rPr>
        <w:t xml:space="preserve">Ahead of meanwhile uses, Owners/Developers </w:t>
      </w:r>
      <w:r w:rsidR="00E534A4">
        <w:rPr>
          <w:lang w:eastAsia="en-GB" w:bidi="he-IL"/>
        </w:rPr>
        <w:t>must</w:t>
      </w:r>
      <w:r>
        <w:rPr>
          <w:lang w:eastAsia="en-GB" w:bidi="he-IL"/>
        </w:rPr>
        <w:t xml:space="preserve"> (u</w:t>
      </w:r>
      <w:r w:rsidRPr="00E534A4">
        <w:rPr>
          <w:lang w:eastAsia="en-GB" w:bidi="he-IL"/>
        </w:rPr>
        <w:t>nless</w:t>
      </w:r>
      <w:r>
        <w:rPr>
          <w:lang w:eastAsia="en-GB" w:bidi="he-IL"/>
        </w:rPr>
        <w:t xml:space="preserve"> otherwise</w:t>
      </w:r>
      <w:r w:rsidRPr="00E534A4">
        <w:rPr>
          <w:lang w:eastAsia="en-GB" w:bidi="he-IL"/>
        </w:rPr>
        <w:t xml:space="preserve"> agreed in writing with the Council</w:t>
      </w:r>
      <w:r>
        <w:rPr>
          <w:lang w:eastAsia="en-GB" w:bidi="he-IL"/>
        </w:rPr>
        <w:t>)</w:t>
      </w:r>
      <w:r w:rsidR="00E534A4">
        <w:rPr>
          <w:lang w:eastAsia="en-GB" w:bidi="he-IL"/>
        </w:rPr>
        <w:t xml:space="preserve">: </w:t>
      </w:r>
    </w:p>
    <w:p w14:paraId="369E2689" w14:textId="5030580D" w:rsidR="00E534A4" w:rsidRDefault="00E534A4" w:rsidP="00E534A4">
      <w:pPr>
        <w:rPr>
          <w:lang w:eastAsia="en-GB" w:bidi="he-IL"/>
        </w:rPr>
      </w:pPr>
      <w:r>
        <w:rPr>
          <w:lang w:eastAsia="en-GB" w:bidi="he-IL"/>
        </w:rPr>
        <w:t>-Confirm compliance with all relevant health and safety, fire and building regulations</w:t>
      </w:r>
    </w:p>
    <w:p w14:paraId="034F4FEE" w14:textId="29FC502E" w:rsidR="00EC19F9" w:rsidRPr="00E534A4" w:rsidRDefault="00EC19F9" w:rsidP="00EC19F9">
      <w:pPr>
        <w:rPr>
          <w:lang w:eastAsia="en-GB" w:bidi="he-IL"/>
        </w:rPr>
      </w:pPr>
      <w:r>
        <w:rPr>
          <w:lang w:eastAsia="en-GB" w:bidi="he-IL"/>
        </w:rPr>
        <w:t>-Units in new developments must be delivered with fenestration</w:t>
      </w:r>
    </w:p>
    <w:p w14:paraId="6A73364D" w14:textId="3E3818FF" w:rsidR="00361642" w:rsidRPr="00361642" w:rsidRDefault="00361642" w:rsidP="00361642">
      <w:pPr>
        <w:rPr>
          <w:u w:val="single"/>
          <w:lang w:eastAsia="en-GB" w:bidi="he-IL"/>
        </w:rPr>
      </w:pPr>
      <w:r w:rsidRPr="00361642">
        <w:rPr>
          <w:u w:val="single"/>
          <w:lang w:eastAsia="en-GB" w:bidi="he-IL"/>
        </w:rPr>
        <w:t xml:space="preserve">SITES/PROPERTIES VACANT FOR </w:t>
      </w:r>
      <w:r>
        <w:rPr>
          <w:u w:val="single"/>
          <w:lang w:eastAsia="en-GB" w:bidi="he-IL"/>
        </w:rPr>
        <w:t>OVER</w:t>
      </w:r>
      <w:r w:rsidRPr="00361642">
        <w:rPr>
          <w:u w:val="single"/>
          <w:lang w:eastAsia="en-GB" w:bidi="he-IL"/>
        </w:rPr>
        <w:t xml:space="preserve"> 12 MONTHS:</w:t>
      </w:r>
    </w:p>
    <w:p w14:paraId="45528C6D" w14:textId="77777777" w:rsidR="00361642" w:rsidRDefault="00361642" w:rsidP="00361642">
      <w:pPr>
        <w:rPr>
          <w:lang w:eastAsia="en-GB" w:bidi="he-IL"/>
        </w:rPr>
      </w:pPr>
      <w:r>
        <w:rPr>
          <w:lang w:eastAsia="en-GB" w:bidi="he-IL"/>
        </w:rPr>
        <w:t>Ahead of meanwhile uses, Owners/Developers must (u</w:t>
      </w:r>
      <w:r w:rsidRPr="00E534A4">
        <w:rPr>
          <w:lang w:eastAsia="en-GB" w:bidi="he-IL"/>
        </w:rPr>
        <w:t>nless</w:t>
      </w:r>
      <w:r>
        <w:rPr>
          <w:lang w:eastAsia="en-GB" w:bidi="he-IL"/>
        </w:rPr>
        <w:t xml:space="preserve"> otherwise</w:t>
      </w:r>
      <w:r w:rsidRPr="00E534A4">
        <w:rPr>
          <w:lang w:eastAsia="en-GB" w:bidi="he-IL"/>
        </w:rPr>
        <w:t xml:space="preserve"> agreed in writing with the Council</w:t>
      </w:r>
      <w:r>
        <w:rPr>
          <w:lang w:eastAsia="en-GB" w:bidi="he-IL"/>
        </w:rPr>
        <w:t xml:space="preserve">): </w:t>
      </w:r>
    </w:p>
    <w:p w14:paraId="5D146633" w14:textId="396BD792" w:rsidR="00E534A4" w:rsidRDefault="00E534A4" w:rsidP="00E534A4">
      <w:pPr>
        <w:rPr>
          <w:lang w:eastAsia="en-GB" w:bidi="he-IL"/>
        </w:rPr>
      </w:pPr>
      <w:r>
        <w:rPr>
          <w:lang w:eastAsia="en-GB" w:bidi="he-IL"/>
        </w:rPr>
        <w:t>-Confirm compliance with all relevant health and safety, fire and building regulations</w:t>
      </w:r>
    </w:p>
    <w:p w14:paraId="7939D55A" w14:textId="44D57409" w:rsidR="00E534A4" w:rsidRDefault="00E534A4" w:rsidP="00E534A4">
      <w:pPr>
        <w:rPr>
          <w:lang w:eastAsia="en-GB" w:bidi="he-IL"/>
        </w:rPr>
      </w:pPr>
      <w:r>
        <w:rPr>
          <w:lang w:eastAsia="en-GB" w:bidi="he-IL"/>
        </w:rPr>
        <w:t>-Ensure a</w:t>
      </w:r>
      <w:r w:rsidRPr="00E534A4">
        <w:rPr>
          <w:lang w:eastAsia="en-GB" w:bidi="he-IL"/>
        </w:rPr>
        <w:t xml:space="preserve">ll statutory </w:t>
      </w:r>
      <w:r w:rsidR="00D44FCF" w:rsidRPr="00E534A4">
        <w:rPr>
          <w:lang w:eastAsia="en-GB" w:bidi="he-IL"/>
        </w:rPr>
        <w:t xml:space="preserve">services </w:t>
      </w:r>
      <w:r w:rsidR="00F97550">
        <w:rPr>
          <w:lang w:eastAsia="en-GB" w:bidi="he-IL"/>
        </w:rPr>
        <w:t>(water, electricity, gas</w:t>
      </w:r>
      <w:r w:rsidR="003D09A8">
        <w:rPr>
          <w:lang w:eastAsia="en-GB" w:bidi="he-IL"/>
        </w:rPr>
        <w:t xml:space="preserve">) </w:t>
      </w:r>
      <w:r>
        <w:rPr>
          <w:lang w:eastAsia="en-GB" w:bidi="he-IL"/>
        </w:rPr>
        <w:t xml:space="preserve">are </w:t>
      </w:r>
      <w:r w:rsidRPr="00E534A4">
        <w:rPr>
          <w:lang w:eastAsia="en-GB" w:bidi="he-IL"/>
        </w:rPr>
        <w:t>supplied, capped, tested and separately metered</w:t>
      </w:r>
      <w:r>
        <w:rPr>
          <w:lang w:eastAsia="en-GB" w:bidi="he-IL"/>
        </w:rPr>
        <w:t>,</w:t>
      </w:r>
      <w:r w:rsidRPr="00E534A4">
        <w:rPr>
          <w:lang w:eastAsia="en-GB" w:bidi="he-IL"/>
        </w:rPr>
        <w:t xml:space="preserve"> and all drainage to be installed and connected</w:t>
      </w:r>
      <w:r w:rsidR="00C037EC">
        <w:rPr>
          <w:lang w:eastAsia="en-GB" w:bidi="he-IL"/>
        </w:rPr>
        <w:t xml:space="preserve"> where relevant</w:t>
      </w:r>
    </w:p>
    <w:p w14:paraId="109C1979" w14:textId="5702B8B7" w:rsidR="003C5B00" w:rsidRPr="007102E0" w:rsidRDefault="00EC19F9">
      <w:pPr>
        <w:rPr>
          <w:lang w:eastAsia="en-GB" w:bidi="he-IL"/>
        </w:rPr>
      </w:pPr>
      <w:r>
        <w:rPr>
          <w:lang w:eastAsia="en-GB" w:bidi="he-IL"/>
        </w:rPr>
        <w:t>-Units in new developments must be delivered with fenestration</w:t>
      </w:r>
    </w:p>
    <w:p w14:paraId="4D3F07F1" w14:textId="77777777" w:rsidR="00454581" w:rsidRDefault="00454581">
      <w:pPr>
        <w:rPr>
          <w:rFonts w:asciiTheme="majorHAnsi" w:eastAsiaTheme="majorEastAsia" w:hAnsiTheme="majorHAnsi" w:cstheme="majorBidi"/>
          <w:b/>
          <w:color w:val="2E74B5" w:themeColor="accent1" w:themeShade="BF"/>
          <w:sz w:val="26"/>
          <w:szCs w:val="26"/>
          <w:lang w:eastAsia="en-GB" w:bidi="he-IL"/>
        </w:rPr>
      </w:pPr>
      <w:r>
        <w:rPr>
          <w:b/>
        </w:rPr>
        <w:br w:type="page"/>
      </w:r>
    </w:p>
    <w:p w14:paraId="2F4174E9" w14:textId="2F939EC7" w:rsidR="00F37D17" w:rsidRDefault="006D010F" w:rsidP="00F37D17">
      <w:pPr>
        <w:pStyle w:val="Heading2"/>
        <w:rPr>
          <w:rFonts w:cstheme="majorHAnsi"/>
          <w:b/>
          <w:color w:val="4472C4" w:themeColor="accent5"/>
        </w:rPr>
      </w:pPr>
      <w:r>
        <w:rPr>
          <w:b/>
        </w:rPr>
        <w:lastRenderedPageBreak/>
        <w:t xml:space="preserve">Regulatory </w:t>
      </w:r>
      <w:r w:rsidR="00F37D17">
        <w:rPr>
          <w:b/>
        </w:rPr>
        <w:t>Process</w:t>
      </w:r>
    </w:p>
    <w:p w14:paraId="0849B4E0" w14:textId="31F9A9E6" w:rsidR="00F37D17" w:rsidRPr="008B4696" w:rsidRDefault="00F37D17" w:rsidP="008B4696">
      <w:pPr>
        <w:rPr>
          <w:b/>
          <w:u w:val="single"/>
          <w:lang w:eastAsia="en-GB" w:bidi="he-IL"/>
        </w:rPr>
      </w:pPr>
      <w:r w:rsidRPr="008C10F4">
        <w:rPr>
          <w:b/>
          <w:u w:val="single"/>
          <w:lang w:eastAsia="en-GB" w:bidi="he-IL"/>
        </w:rPr>
        <w:t>Sign Off Process Diagram:</w:t>
      </w:r>
    </w:p>
    <w:p w14:paraId="2BAD99DA" w14:textId="5C74C641" w:rsidR="008B4696" w:rsidRDefault="008B4696" w:rsidP="00F37D17">
      <w:pPr>
        <w:keepNext/>
        <w:jc w:val="center"/>
      </w:pPr>
      <w:r>
        <w:rPr>
          <w:noProof/>
          <w:lang w:eastAsia="en-GB"/>
        </w:rPr>
        <w:drawing>
          <wp:inline distT="0" distB="0" distL="0" distR="0" wp14:anchorId="06E686A8" wp14:editId="54C882BE">
            <wp:extent cx="1658166" cy="3973136"/>
            <wp:effectExtent l="0" t="0" r="0" b="8890"/>
            <wp:docPr id="2" name="Picture 2" descr="Step 1: Developer submits Meanwhile Feasibility Study (MFS) at pre-planning application &#10;Step 2: Council approves MFS, or provides feedback for Developer to implement and resubmit for approval in writing &#10;Step 3: Developer submits Meanwhile Use Strategy (MUS) &amp; Heads of Terms (HOS) with planning application&#10;Step 4: Council approves MUS and HOS in writing, or provides feedback for Developer to implement and resubmit for approval in writing &#10;Step 5: MUS delivery secured in S106 and via planning conditions&#10;Step 6: Developer delivers MUS&#10;Step 7: Council monitors Developer’s delivery of MUS. If MUS is not delivered, a commuted sum payment is required&#10;" title="Sign Off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511" t="12728" r="27806" b="7646"/>
                    <a:stretch/>
                  </pic:blipFill>
                  <pic:spPr bwMode="auto">
                    <a:xfrm>
                      <a:off x="0" y="0"/>
                      <a:ext cx="1674187" cy="4011525"/>
                    </a:xfrm>
                    <a:prstGeom prst="rect">
                      <a:avLst/>
                    </a:prstGeom>
                    <a:ln>
                      <a:noFill/>
                    </a:ln>
                    <a:extLst>
                      <a:ext uri="{53640926-AAD7-44D8-BBD7-CCE9431645EC}">
                        <a14:shadowObscured xmlns:a14="http://schemas.microsoft.com/office/drawing/2010/main"/>
                      </a:ext>
                    </a:extLst>
                  </pic:spPr>
                </pic:pic>
              </a:graphicData>
            </a:graphic>
          </wp:inline>
        </w:drawing>
      </w:r>
    </w:p>
    <w:p w14:paraId="0EAC9C91" w14:textId="77777777" w:rsidR="00F37D17" w:rsidRDefault="00F37D17" w:rsidP="00F37D17">
      <w:pPr>
        <w:pStyle w:val="Caption"/>
        <w:jc w:val="center"/>
      </w:pPr>
      <w:r>
        <w:t>Sign Off Process</w:t>
      </w:r>
    </w:p>
    <w:p w14:paraId="7F375244" w14:textId="77777777" w:rsidR="00477022" w:rsidRDefault="00477022" w:rsidP="00C01AC0">
      <w:pPr>
        <w:rPr>
          <w:b/>
          <w:u w:val="single"/>
        </w:rPr>
      </w:pPr>
    </w:p>
    <w:p w14:paraId="351834E4" w14:textId="2C742835" w:rsidR="00CA1434" w:rsidRDefault="006C4945" w:rsidP="00C01AC0">
      <w:pPr>
        <w:rPr>
          <w:b/>
          <w:u w:val="single"/>
          <w:lang w:eastAsia="en-GB" w:bidi="he-IL"/>
        </w:rPr>
      </w:pPr>
      <w:r w:rsidRPr="006C4945">
        <w:rPr>
          <w:b/>
          <w:u w:val="single"/>
          <w:lang w:eastAsia="en-GB" w:bidi="he-IL"/>
        </w:rPr>
        <w:t>Commuted Sum Calculation:</w:t>
      </w:r>
    </w:p>
    <w:p w14:paraId="1B051906" w14:textId="5BB8FAFD" w:rsidR="006C4945" w:rsidRPr="008D4FC7" w:rsidRDefault="006C4945" w:rsidP="006C4945">
      <w:pPr>
        <w:rPr>
          <w:lang w:eastAsia="en-GB" w:bidi="he-IL"/>
        </w:rPr>
      </w:pPr>
      <w:r w:rsidRPr="008D4FC7">
        <w:rPr>
          <w:b/>
          <w:lang w:eastAsia="en-GB" w:bidi="he-IL"/>
        </w:rPr>
        <w:t>Step 1</w:t>
      </w:r>
      <w:r w:rsidRPr="008D4FC7">
        <w:rPr>
          <w:lang w:eastAsia="en-GB" w:bidi="he-IL"/>
        </w:rPr>
        <w:t xml:space="preserve"> – Floor area (sq ft)</w:t>
      </w:r>
      <w:r w:rsidR="00EC19F9">
        <w:rPr>
          <w:lang w:eastAsia="en-GB" w:bidi="he-IL"/>
        </w:rPr>
        <w:t xml:space="preserve"> (NIA)</w:t>
      </w:r>
      <w:r w:rsidRPr="008D4FC7">
        <w:rPr>
          <w:lang w:eastAsia="en-GB" w:bidi="he-IL"/>
        </w:rPr>
        <w:t xml:space="preserve"> x </w:t>
      </w:r>
      <w:r w:rsidR="008D4FC7" w:rsidRPr="008D4FC7">
        <w:rPr>
          <w:lang w:eastAsia="en-GB" w:bidi="he-IL"/>
        </w:rPr>
        <w:t>£</w:t>
      </w:r>
      <w:r w:rsidR="006C3B12">
        <w:rPr>
          <w:lang w:eastAsia="en-GB" w:bidi="he-IL"/>
        </w:rPr>
        <w:t>11.61</w:t>
      </w:r>
      <w:r w:rsidR="00100CE9">
        <w:rPr>
          <w:rStyle w:val="FootnoteReference"/>
          <w:lang w:eastAsia="en-GB" w:bidi="he-IL"/>
        </w:rPr>
        <w:footnoteReference w:id="1"/>
      </w:r>
      <w:r w:rsidR="008D4FC7" w:rsidRPr="008D4FC7">
        <w:rPr>
          <w:lang w:eastAsia="en-GB" w:bidi="he-IL"/>
        </w:rPr>
        <w:t xml:space="preserve"> </w:t>
      </w:r>
      <w:r w:rsidRPr="008D4FC7">
        <w:rPr>
          <w:lang w:eastAsia="en-GB" w:bidi="he-IL"/>
        </w:rPr>
        <w:t xml:space="preserve">per sq ft = rent per annum </w:t>
      </w:r>
    </w:p>
    <w:p w14:paraId="48B388ED" w14:textId="6967497A" w:rsidR="006C4945" w:rsidRDefault="006C4945" w:rsidP="006C4945">
      <w:pPr>
        <w:rPr>
          <w:lang w:eastAsia="en-GB" w:bidi="he-IL"/>
        </w:rPr>
      </w:pPr>
      <w:r w:rsidRPr="008D4FC7">
        <w:rPr>
          <w:b/>
          <w:lang w:eastAsia="en-GB" w:bidi="he-IL"/>
        </w:rPr>
        <w:t>Step 2</w:t>
      </w:r>
      <w:r w:rsidRPr="008D4FC7">
        <w:rPr>
          <w:lang w:eastAsia="en-GB" w:bidi="he-IL"/>
        </w:rPr>
        <w:t xml:space="preserve"> – Rent per annum capitalised at the yield for </w:t>
      </w:r>
      <w:r w:rsidR="00633947">
        <w:rPr>
          <w:lang w:eastAsia="en-GB" w:bidi="he-IL"/>
        </w:rPr>
        <w:t>12</w:t>
      </w:r>
      <w:r w:rsidRPr="008D4FC7">
        <w:rPr>
          <w:lang w:eastAsia="en-GB" w:bidi="he-IL"/>
        </w:rPr>
        <w:t xml:space="preserve"> months = capital value of the meanwhile space. The capital value would be the commuted sum.</w:t>
      </w:r>
    </w:p>
    <w:p w14:paraId="6B983BF8" w14:textId="620273CE" w:rsidR="00F37D17" w:rsidRDefault="00F37D17" w:rsidP="00F37D17">
      <w:pPr>
        <w:pStyle w:val="Heading2"/>
        <w:rPr>
          <w:b/>
          <w:sz w:val="28"/>
        </w:rPr>
      </w:pPr>
      <w:r>
        <w:rPr>
          <w:b/>
        </w:rPr>
        <w:lastRenderedPageBreak/>
        <w:t>Meanwhile Project Model of Operation</w:t>
      </w:r>
    </w:p>
    <w:p w14:paraId="4A41769B" w14:textId="37AA8AA9" w:rsidR="00F37D17" w:rsidRDefault="00F10397" w:rsidP="00F37D17">
      <w:pPr>
        <w:keepNext/>
        <w:jc w:val="center"/>
      </w:pPr>
      <w:r>
        <w:rPr>
          <w:noProof/>
          <w:sz w:val="16"/>
          <w:szCs w:val="16"/>
          <w:lang w:eastAsia="en-GB"/>
        </w:rPr>
        <w:drawing>
          <wp:inline distT="0" distB="0" distL="0" distR="0" wp14:anchorId="733188E6" wp14:editId="6753BABD">
            <wp:extent cx="4871209" cy="2845558"/>
            <wp:effectExtent l="0" t="0" r="5715" b="0"/>
            <wp:docPr id="4" name="Picture 4" descr="Option A:&#10;Owner/Developer appoints meanwhile provider from council's approved provider list&#10;Then, Meanwhile Provider manages site and leases space to end userse&#10;Option B: &#10;Owner/Developer leases directly to a Brent-based registered charity, CIC or 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anwhile Option Table 6.jpg"/>
                    <pic:cNvPicPr/>
                  </pic:nvPicPr>
                  <pic:blipFill rotWithShape="1">
                    <a:blip r:embed="rId19">
                      <a:extLst>
                        <a:ext uri="{28A0092B-C50C-407E-A947-70E740481C1C}">
                          <a14:useLocalDpi xmlns:a14="http://schemas.microsoft.com/office/drawing/2010/main" val="0"/>
                        </a:ext>
                      </a:extLst>
                    </a:blip>
                    <a:srcRect l="20227" t="3210" r="25053" b="39961"/>
                    <a:stretch/>
                  </pic:blipFill>
                  <pic:spPr bwMode="auto">
                    <a:xfrm>
                      <a:off x="0" y="0"/>
                      <a:ext cx="4906218" cy="2866009"/>
                    </a:xfrm>
                    <a:prstGeom prst="rect">
                      <a:avLst/>
                    </a:prstGeom>
                    <a:ln>
                      <a:noFill/>
                    </a:ln>
                    <a:extLst>
                      <a:ext uri="{53640926-AAD7-44D8-BBD7-CCE9431645EC}">
                        <a14:shadowObscured xmlns:a14="http://schemas.microsoft.com/office/drawing/2010/main"/>
                      </a:ext>
                    </a:extLst>
                  </pic:spPr>
                </pic:pic>
              </a:graphicData>
            </a:graphic>
          </wp:inline>
        </w:drawing>
      </w:r>
    </w:p>
    <w:p w14:paraId="4C6FE629" w14:textId="77777777" w:rsidR="00F37D17" w:rsidRPr="006F433B" w:rsidRDefault="00F37D17" w:rsidP="00F37D17">
      <w:pPr>
        <w:pStyle w:val="Caption"/>
        <w:numPr>
          <w:ilvl w:val="0"/>
          <w:numId w:val="0"/>
        </w:numPr>
        <w:ind w:left="714"/>
        <w:jc w:val="center"/>
        <w:rPr>
          <w:b/>
          <w:sz w:val="28"/>
        </w:rPr>
      </w:pPr>
      <w:r>
        <w:t>Figure 3 Options of Model of Operation</w:t>
      </w:r>
    </w:p>
    <w:p w14:paraId="7BDD822A" w14:textId="77777777" w:rsidR="00F37D17" w:rsidRPr="009818CA" w:rsidRDefault="00F37D17" w:rsidP="00F37D17">
      <w:pPr>
        <w:pStyle w:val="Heading2"/>
        <w:rPr>
          <w:b/>
          <w:color w:val="00B050"/>
        </w:rPr>
      </w:pPr>
      <w:r w:rsidRPr="00D260EA">
        <w:rPr>
          <w:b/>
          <w:color w:val="538135" w:themeColor="accent6" w:themeShade="BF"/>
        </w:rPr>
        <w:t>OPTION A: Development by Appointed Meanwhile Provider</w:t>
      </w:r>
    </w:p>
    <w:p w14:paraId="7BD78C33" w14:textId="55B577FD" w:rsidR="00F37D17" w:rsidRPr="007102E0" w:rsidRDefault="00F37D17" w:rsidP="00F37D17">
      <w:r w:rsidRPr="007102E0">
        <w:t>The council publishes a list of Meanwhile Providers with proven experience in creating places for temporary use with added social value</w:t>
      </w:r>
      <w:r w:rsidR="006C3B12" w:rsidRPr="007102E0">
        <w:t xml:space="preserve"> on its website</w:t>
      </w:r>
      <w:r w:rsidRPr="007102E0">
        <w:t xml:space="preserve">. </w:t>
      </w:r>
      <w:r w:rsidR="00D44FCF" w:rsidRPr="007102E0">
        <w:t>Unlisted providers are encouraged to join the Council’s Meanwhile Provider List.</w:t>
      </w:r>
    </w:p>
    <w:p w14:paraId="55628EA0" w14:textId="1FFC1BEF" w:rsidR="00F37D17" w:rsidRPr="007102E0" w:rsidRDefault="00F37D17" w:rsidP="00F37D17">
      <w:r w:rsidRPr="007102E0">
        <w:t>The Owner/Developer signs a lease with a Meanwhile Provider on a peppercorn rent (unless otherwise agreed in writing with the council) for the agreed minimum duration of the meanwhile use and the Meanwhile Provider occupies and manages the site.</w:t>
      </w:r>
    </w:p>
    <w:p w14:paraId="25C87492" w14:textId="0BC78C48" w:rsidR="00F9052F" w:rsidRPr="007102E0" w:rsidRDefault="00F9052F" w:rsidP="00F37D17">
      <w:r w:rsidRPr="007102E0">
        <w:t>The Owner/Developer must get Heads of Terms approved by council in writing</w:t>
      </w:r>
      <w:r w:rsidR="00454581">
        <w:t xml:space="preserve"> (see Appendix 3)</w:t>
      </w:r>
      <w:r w:rsidRPr="007102E0">
        <w:t>. The lease between the Owner/Developer and Meanwhile Provider would then be based on the approved Heads of Terms (unless otherwise agreed in writing by the council).</w:t>
      </w:r>
    </w:p>
    <w:p w14:paraId="410682EA" w14:textId="77777777" w:rsidR="00F37D17" w:rsidRPr="00BE2A47" w:rsidRDefault="00F37D17" w:rsidP="00F37D17">
      <w:pPr>
        <w:pStyle w:val="Heading2"/>
        <w:rPr>
          <w:b/>
          <w:color w:val="4472C4" w:themeColor="accent5"/>
        </w:rPr>
      </w:pPr>
      <w:r w:rsidRPr="00BE2A47">
        <w:rPr>
          <w:b/>
          <w:color w:val="4472C4" w:themeColor="accent5"/>
        </w:rPr>
        <w:t>O</w:t>
      </w:r>
      <w:r>
        <w:rPr>
          <w:b/>
          <w:color w:val="4472C4" w:themeColor="accent5"/>
        </w:rPr>
        <w:t>PTION B</w:t>
      </w:r>
      <w:r w:rsidRPr="00BE2A47">
        <w:rPr>
          <w:b/>
          <w:color w:val="4472C4" w:themeColor="accent5"/>
        </w:rPr>
        <w:t>: Owner/Developer Leases Site to Charity based in the Borough</w:t>
      </w:r>
    </w:p>
    <w:p w14:paraId="31D92F57" w14:textId="1E1755A3" w:rsidR="00F37D17" w:rsidRPr="007102E0" w:rsidRDefault="00F37D17" w:rsidP="00F37D17">
      <w:r w:rsidRPr="007102E0">
        <w:t xml:space="preserve">The Owner/Developer signs a lease for a </w:t>
      </w:r>
      <w:r w:rsidR="00DB72A7" w:rsidRPr="007102E0">
        <w:t xml:space="preserve">charitable, </w:t>
      </w:r>
      <w:r w:rsidR="00F10397" w:rsidRPr="007102E0">
        <w:t xml:space="preserve">not for profit, </w:t>
      </w:r>
      <w:r w:rsidR="00DB72A7" w:rsidRPr="007102E0">
        <w:t xml:space="preserve">CIC </w:t>
      </w:r>
      <w:r w:rsidR="00F10397" w:rsidRPr="007102E0">
        <w:t xml:space="preserve">or CIO </w:t>
      </w:r>
      <w:r w:rsidR="00DB72A7" w:rsidRPr="007102E0">
        <w:t xml:space="preserve">end user </w:t>
      </w:r>
      <w:r w:rsidRPr="007102E0">
        <w:t xml:space="preserve">that is registered and based in the Borough to use the space on a peppercorn rent (unless otherwise agreed in writing by the council). </w:t>
      </w:r>
    </w:p>
    <w:p w14:paraId="46A9C2AB" w14:textId="7CA70A5C" w:rsidR="00DB72A7" w:rsidRPr="007102E0" w:rsidRDefault="00F37D17" w:rsidP="00F37D17">
      <w:r w:rsidRPr="007102E0">
        <w:t>The Owner/Developer must get Heads of Terms approved by council in writing</w:t>
      </w:r>
      <w:r w:rsidR="00454581">
        <w:t xml:space="preserve"> (see Appendix 3)</w:t>
      </w:r>
      <w:r w:rsidRPr="007102E0">
        <w:t xml:space="preserve">. The lease between </w:t>
      </w:r>
      <w:r w:rsidR="00DB72A7" w:rsidRPr="007102E0">
        <w:t>the Owner/Developer and charity/CIC</w:t>
      </w:r>
      <w:r w:rsidR="00F10397" w:rsidRPr="007102E0">
        <w:t>/CIO</w:t>
      </w:r>
      <w:r w:rsidR="00DB72A7" w:rsidRPr="007102E0">
        <w:t xml:space="preserve"> </w:t>
      </w:r>
      <w:r w:rsidRPr="007102E0">
        <w:t>would then be based on the approved Heads of Terms (unless otherwise agr</w:t>
      </w:r>
      <w:r w:rsidR="00DB72A7" w:rsidRPr="007102E0">
        <w:t>eed in writing by the council).</w:t>
      </w:r>
    </w:p>
    <w:p w14:paraId="7471F80B" w14:textId="0562AD5B" w:rsidR="00F37D17" w:rsidRPr="007102E0" w:rsidRDefault="00F37D17" w:rsidP="00043FAE">
      <w:r w:rsidRPr="007102E0">
        <w:t>The Council will consider credible Developer/Owner direct delivery of meanwhile uses in exceptional circumstances</w:t>
      </w:r>
      <w:r w:rsidR="00DC453F" w:rsidRPr="007102E0">
        <w:t>, such as if a developer has a track record delivering successful meanwhile uses</w:t>
      </w:r>
      <w:r w:rsidRPr="007102E0">
        <w:t>.</w:t>
      </w:r>
      <w:r w:rsidR="00DC453F" w:rsidRPr="007102E0">
        <w:t xml:space="preserve"> For example, </w:t>
      </w:r>
      <w:r w:rsidR="00904B1D" w:rsidRPr="007102E0">
        <w:t xml:space="preserve">developer </w:t>
      </w:r>
      <w:r w:rsidR="00DC453F" w:rsidRPr="007102E0">
        <w:t xml:space="preserve">Quintain </w:t>
      </w:r>
      <w:r w:rsidR="00904B1D" w:rsidRPr="007102E0">
        <w:t xml:space="preserve">Ltd </w:t>
      </w:r>
      <w:r w:rsidR="00A81E42" w:rsidRPr="007102E0">
        <w:t xml:space="preserve">delivered meanwhile use at their sites in Wembley Park, signing leases with Boxpark and the Troubadour Theatre (see more details on p. </w:t>
      </w:r>
      <w:r w:rsidR="00C155CF" w:rsidRPr="007102E0">
        <w:t>5</w:t>
      </w:r>
      <w:r w:rsidR="00A81E42" w:rsidRPr="007102E0">
        <w:t>).</w:t>
      </w:r>
    </w:p>
    <w:p w14:paraId="314BCE24" w14:textId="13038152" w:rsidR="00F37D17" w:rsidRDefault="00F37D17" w:rsidP="00F37D17"/>
    <w:p w14:paraId="005FE3ED" w14:textId="506DD742" w:rsidR="00F37D17" w:rsidRPr="00E72799" w:rsidRDefault="00F37D17" w:rsidP="00F37D17">
      <w:pPr>
        <w:pStyle w:val="SECTION"/>
        <w:jc w:val="center"/>
        <w:rPr>
          <w:color w:val="7030A0"/>
          <w:sz w:val="36"/>
          <w:u w:val="single"/>
        </w:rPr>
      </w:pPr>
      <w:r>
        <w:rPr>
          <w:color w:val="7030A0"/>
          <w:sz w:val="36"/>
          <w:u w:val="single"/>
        </w:rPr>
        <w:lastRenderedPageBreak/>
        <w:t xml:space="preserve">MEANWHILE </w:t>
      </w:r>
      <w:r w:rsidR="00985176">
        <w:rPr>
          <w:color w:val="7030A0"/>
          <w:sz w:val="36"/>
          <w:u w:val="single"/>
        </w:rPr>
        <w:t>USE STRATEGY</w:t>
      </w:r>
      <w:r>
        <w:rPr>
          <w:color w:val="7030A0"/>
          <w:sz w:val="36"/>
          <w:u w:val="single"/>
        </w:rPr>
        <w:t xml:space="preserve"> FORM</w:t>
      </w:r>
      <w:r w:rsidR="00985176">
        <w:rPr>
          <w:color w:val="7030A0"/>
          <w:sz w:val="36"/>
          <w:u w:val="single"/>
        </w:rPr>
        <w:t>: OPTION B</w:t>
      </w:r>
    </w:p>
    <w:p w14:paraId="79B7B829" w14:textId="77777777" w:rsidR="00F37D17" w:rsidRDefault="00F37D17" w:rsidP="00F37D17">
      <w:pPr>
        <w:rPr>
          <w:i/>
        </w:rPr>
      </w:pPr>
    </w:p>
    <w:p w14:paraId="1820FE86" w14:textId="7C5AE9DF" w:rsidR="00F37D17" w:rsidRDefault="00F37D17" w:rsidP="00F37D17">
      <w:pPr>
        <w:rPr>
          <w:i/>
        </w:rPr>
      </w:pPr>
      <w:r>
        <w:rPr>
          <w:i/>
        </w:rPr>
        <w:t xml:space="preserve">Sections A to D below set out the points to include in the meanwhile proposal. These are to be completed in full and submitted to the council </w:t>
      </w:r>
      <w:r w:rsidR="00EA49A9">
        <w:rPr>
          <w:i/>
        </w:rPr>
        <w:t>with planning application</w:t>
      </w:r>
      <w:r>
        <w:rPr>
          <w:i/>
        </w:rPr>
        <w:t xml:space="preserve">. </w:t>
      </w:r>
    </w:p>
    <w:p w14:paraId="44D125AF" w14:textId="77777777" w:rsidR="00F37D17" w:rsidRDefault="00F37D17" w:rsidP="00F37D17">
      <w:pPr>
        <w:rPr>
          <w:i/>
        </w:rPr>
      </w:pPr>
    </w:p>
    <w:p w14:paraId="269F7D99" w14:textId="77777777" w:rsidR="00F37D17" w:rsidRDefault="00F37D17" w:rsidP="00F37D17">
      <w:pPr>
        <w:rPr>
          <w:i/>
        </w:rPr>
      </w:pPr>
    </w:p>
    <w:p w14:paraId="4FA213F3" w14:textId="77777777" w:rsidR="00F37D17" w:rsidRDefault="00F37D17" w:rsidP="00F37D17">
      <w:pPr>
        <w:rPr>
          <w:i/>
        </w:rPr>
      </w:pPr>
    </w:p>
    <w:p w14:paraId="17E4220E" w14:textId="77777777" w:rsidR="00F37D17" w:rsidRDefault="00F37D17" w:rsidP="00F37D17">
      <w:pPr>
        <w:rPr>
          <w:i/>
        </w:rPr>
      </w:pPr>
    </w:p>
    <w:p w14:paraId="60DB43E8" w14:textId="77777777" w:rsidR="00133AD8" w:rsidRDefault="00133AD8">
      <w:pPr>
        <w:rPr>
          <w:rFonts w:asciiTheme="majorHAnsi" w:hAnsiTheme="majorHAnsi"/>
          <w:b/>
          <w:color w:val="ED7D31" w:themeColor="accent2"/>
          <w:sz w:val="32"/>
        </w:rPr>
      </w:pPr>
      <w:r>
        <w:rPr>
          <w:rFonts w:asciiTheme="majorHAnsi" w:hAnsiTheme="majorHAnsi"/>
          <w:b/>
          <w:color w:val="ED7D31" w:themeColor="accent2"/>
          <w:sz w:val="32"/>
        </w:rPr>
        <w:br w:type="page"/>
      </w:r>
    </w:p>
    <w:p w14:paraId="0019BBB0" w14:textId="172AD287" w:rsidR="00EB21C9" w:rsidRPr="002300B5" w:rsidRDefault="002300B5" w:rsidP="00F37D17">
      <w:pPr>
        <w:rPr>
          <w:rFonts w:asciiTheme="majorHAnsi" w:hAnsiTheme="majorHAnsi"/>
          <w:b/>
          <w:color w:val="ED7D31" w:themeColor="accent2"/>
          <w:sz w:val="32"/>
        </w:rPr>
      </w:pPr>
      <w:r w:rsidRPr="00D260EA">
        <w:rPr>
          <w:rFonts w:asciiTheme="majorHAnsi" w:hAnsiTheme="majorHAnsi"/>
          <w:b/>
          <w:color w:val="C45911" w:themeColor="accent2" w:themeShade="BF"/>
          <w:sz w:val="32"/>
        </w:rPr>
        <w:lastRenderedPageBreak/>
        <w:t>A. Executive Summary:</w:t>
      </w:r>
    </w:p>
    <w:tbl>
      <w:tblPr>
        <w:tblStyle w:val="TableGrid"/>
        <w:tblW w:w="0" w:type="auto"/>
        <w:tblLook w:val="04A0" w:firstRow="1" w:lastRow="0" w:firstColumn="1" w:lastColumn="0" w:noHBand="0" w:noVBand="1"/>
        <w:tblDescription w:val="MEANWHILE USE STRATEGY FORM: OPTION B "/>
      </w:tblPr>
      <w:tblGrid>
        <w:gridCol w:w="4148"/>
        <w:gridCol w:w="4148"/>
      </w:tblGrid>
      <w:tr w:rsidR="00133AD8" w14:paraId="69B6F801" w14:textId="77777777" w:rsidTr="00441FB2">
        <w:trPr>
          <w:tblHeader/>
        </w:trPr>
        <w:tc>
          <w:tcPr>
            <w:tcW w:w="4148" w:type="dxa"/>
          </w:tcPr>
          <w:p w14:paraId="7E2E5A74" w14:textId="44FC956C" w:rsidR="00133AD8" w:rsidRPr="00133AD8" w:rsidRDefault="00133AD8" w:rsidP="00133AD8">
            <w:pPr>
              <w:jc w:val="center"/>
              <w:rPr>
                <w:rFonts w:asciiTheme="majorHAnsi" w:hAnsiTheme="majorHAnsi"/>
                <w:i/>
                <w:color w:val="2F5496" w:themeColor="accent5" w:themeShade="BF"/>
                <w:sz w:val="48"/>
              </w:rPr>
            </w:pPr>
            <w:r w:rsidRPr="00DB397E">
              <w:rPr>
                <w:rFonts w:asciiTheme="majorHAnsi" w:hAnsiTheme="majorHAnsi"/>
                <w:i/>
                <w:color w:val="2F5496" w:themeColor="accent5" w:themeShade="BF"/>
                <w:sz w:val="30"/>
                <w:szCs w:val="30"/>
                <w:rtl/>
              </w:rPr>
              <w:t>ITEM</w:t>
            </w:r>
          </w:p>
        </w:tc>
        <w:tc>
          <w:tcPr>
            <w:tcW w:w="4148" w:type="dxa"/>
          </w:tcPr>
          <w:p w14:paraId="53511C49" w14:textId="11EDDBF8" w:rsidR="00133AD8" w:rsidRPr="00133AD8" w:rsidRDefault="00133AD8" w:rsidP="00133AD8">
            <w:pPr>
              <w:jc w:val="center"/>
              <w:rPr>
                <w:rFonts w:asciiTheme="majorHAnsi" w:hAnsiTheme="majorHAnsi"/>
                <w:color w:val="2F5496" w:themeColor="accent5" w:themeShade="BF"/>
                <w:sz w:val="48"/>
                <w:rtl/>
              </w:rPr>
            </w:pPr>
            <w:r w:rsidRPr="00DB397E">
              <w:rPr>
                <w:rFonts w:asciiTheme="majorHAnsi" w:hAnsiTheme="majorHAnsi"/>
                <w:color w:val="2F5496" w:themeColor="accent5" w:themeShade="BF"/>
                <w:sz w:val="30"/>
                <w:szCs w:val="30"/>
                <w:rtl/>
              </w:rPr>
              <w:t>RESPONSE</w:t>
            </w:r>
          </w:p>
        </w:tc>
      </w:tr>
      <w:tr w:rsidR="00EB21C9" w14:paraId="38770144" w14:textId="77777777" w:rsidTr="001F2F5B">
        <w:tc>
          <w:tcPr>
            <w:tcW w:w="4148" w:type="dxa"/>
          </w:tcPr>
          <w:p w14:paraId="5593ECA4" w14:textId="77777777" w:rsidR="00EB21C9" w:rsidRDefault="00EB21C9" w:rsidP="001F2F5B">
            <w:pPr>
              <w:jc w:val="right"/>
              <w:rPr>
                <w:i/>
              </w:rPr>
            </w:pPr>
          </w:p>
          <w:p w14:paraId="26EA339C" w14:textId="77777777" w:rsidR="00EB21C9" w:rsidRDefault="00EB21C9" w:rsidP="001F2F5B">
            <w:pPr>
              <w:jc w:val="right"/>
            </w:pPr>
            <w:r>
              <w:rPr>
                <w:i/>
              </w:rPr>
              <w:t xml:space="preserve">1. </w:t>
            </w:r>
            <w:r w:rsidRPr="007F3E8C">
              <w:rPr>
                <w:i/>
              </w:rPr>
              <w:t xml:space="preserve">Provide a brief summary of the </w:t>
            </w:r>
            <w:r>
              <w:rPr>
                <w:i/>
              </w:rPr>
              <w:t>proposal</w:t>
            </w:r>
            <w:r w:rsidRPr="007F3E8C">
              <w:rPr>
                <w:i/>
              </w:rPr>
              <w:t>.</w:t>
            </w:r>
          </w:p>
        </w:tc>
        <w:tc>
          <w:tcPr>
            <w:tcW w:w="4148" w:type="dxa"/>
          </w:tcPr>
          <w:p w14:paraId="01CAADF5" w14:textId="77777777" w:rsidR="00EB21C9" w:rsidRDefault="00EB21C9" w:rsidP="001F2F5B">
            <w:pPr>
              <w:rPr>
                <w:rtl/>
              </w:rPr>
            </w:pPr>
          </w:p>
          <w:p w14:paraId="57805204" w14:textId="77777777" w:rsidR="00EB21C9" w:rsidRDefault="00EB21C9" w:rsidP="001F2F5B">
            <w:pPr>
              <w:rPr>
                <w:rtl/>
              </w:rPr>
            </w:pPr>
          </w:p>
          <w:p w14:paraId="70D73E44" w14:textId="77777777" w:rsidR="00EB21C9" w:rsidRDefault="00EB21C9" w:rsidP="001F2F5B">
            <w:pPr>
              <w:rPr>
                <w:rtl/>
              </w:rPr>
            </w:pPr>
          </w:p>
          <w:p w14:paraId="0C7CAD3E" w14:textId="77777777" w:rsidR="00EB21C9" w:rsidRDefault="00EB21C9" w:rsidP="001F2F5B">
            <w:pPr>
              <w:rPr>
                <w:rtl/>
              </w:rPr>
            </w:pPr>
          </w:p>
          <w:p w14:paraId="260EE4CA" w14:textId="77777777" w:rsidR="00EB21C9" w:rsidRDefault="00EB21C9" w:rsidP="001F2F5B">
            <w:pPr>
              <w:rPr>
                <w:rtl/>
              </w:rPr>
            </w:pPr>
          </w:p>
          <w:p w14:paraId="246BD4E1" w14:textId="77777777" w:rsidR="00EB21C9" w:rsidRDefault="00EB21C9" w:rsidP="001F2F5B">
            <w:pPr>
              <w:rPr>
                <w:rtl/>
              </w:rPr>
            </w:pPr>
          </w:p>
          <w:p w14:paraId="57D277C1" w14:textId="77777777" w:rsidR="00EB21C9" w:rsidRDefault="00EB21C9" w:rsidP="001F2F5B">
            <w:pPr>
              <w:rPr>
                <w:rtl/>
              </w:rPr>
            </w:pPr>
          </w:p>
          <w:p w14:paraId="404913E9" w14:textId="77777777" w:rsidR="00EB21C9" w:rsidRDefault="00EB21C9" w:rsidP="001F2F5B">
            <w:pPr>
              <w:rPr>
                <w:rtl/>
              </w:rPr>
            </w:pPr>
          </w:p>
          <w:p w14:paraId="4E8DA198" w14:textId="77777777" w:rsidR="00EB21C9" w:rsidRDefault="00EB21C9" w:rsidP="001F2F5B">
            <w:pPr>
              <w:rPr>
                <w:rtl/>
              </w:rPr>
            </w:pPr>
          </w:p>
          <w:p w14:paraId="2A7D16CB" w14:textId="77777777" w:rsidR="00EB21C9" w:rsidRDefault="00EB21C9" w:rsidP="001F2F5B">
            <w:pPr>
              <w:rPr>
                <w:rtl/>
              </w:rPr>
            </w:pPr>
          </w:p>
          <w:p w14:paraId="1BE023AB" w14:textId="77777777" w:rsidR="00EB21C9" w:rsidRDefault="00EB21C9" w:rsidP="001F2F5B">
            <w:pPr>
              <w:rPr>
                <w:rtl/>
              </w:rPr>
            </w:pPr>
          </w:p>
          <w:p w14:paraId="00C51A43" w14:textId="77777777" w:rsidR="00EB21C9" w:rsidRDefault="00EB21C9" w:rsidP="001F2F5B">
            <w:pPr>
              <w:rPr>
                <w:rtl/>
              </w:rPr>
            </w:pPr>
          </w:p>
          <w:p w14:paraId="248D263A" w14:textId="77777777" w:rsidR="00EB21C9" w:rsidRDefault="00EB21C9" w:rsidP="001F2F5B">
            <w:pPr>
              <w:rPr>
                <w:rtl/>
              </w:rPr>
            </w:pPr>
          </w:p>
          <w:p w14:paraId="56004727" w14:textId="77777777" w:rsidR="00EB21C9" w:rsidRDefault="00EB21C9" w:rsidP="001F2F5B">
            <w:pPr>
              <w:rPr>
                <w:rtl/>
              </w:rPr>
            </w:pPr>
          </w:p>
          <w:p w14:paraId="63B67E77" w14:textId="77777777" w:rsidR="00EB21C9" w:rsidRDefault="00EB21C9" w:rsidP="001F2F5B">
            <w:pPr>
              <w:rPr>
                <w:rtl/>
              </w:rPr>
            </w:pPr>
          </w:p>
          <w:p w14:paraId="6B1E94E9" w14:textId="77777777" w:rsidR="00EB21C9" w:rsidRDefault="00EB21C9" w:rsidP="001F2F5B">
            <w:pPr>
              <w:rPr>
                <w:rtl/>
              </w:rPr>
            </w:pPr>
          </w:p>
          <w:p w14:paraId="0F43AE40" w14:textId="77777777" w:rsidR="00EB21C9" w:rsidRDefault="00EB21C9" w:rsidP="001F2F5B">
            <w:pPr>
              <w:rPr>
                <w:rtl/>
              </w:rPr>
            </w:pPr>
          </w:p>
          <w:p w14:paraId="32808D9D" w14:textId="77777777" w:rsidR="00EB21C9" w:rsidRDefault="00EB21C9" w:rsidP="001F2F5B">
            <w:pPr>
              <w:rPr>
                <w:rtl/>
              </w:rPr>
            </w:pPr>
          </w:p>
          <w:p w14:paraId="08C59B00" w14:textId="77777777" w:rsidR="00EB21C9" w:rsidRDefault="00EB21C9" w:rsidP="001F2F5B">
            <w:pPr>
              <w:rPr>
                <w:rtl/>
              </w:rPr>
            </w:pPr>
          </w:p>
          <w:p w14:paraId="1FD8161C" w14:textId="77777777" w:rsidR="00EB21C9" w:rsidRDefault="00EB21C9" w:rsidP="001F2F5B">
            <w:pPr>
              <w:rPr>
                <w:rtl/>
              </w:rPr>
            </w:pPr>
          </w:p>
          <w:p w14:paraId="3FD4F21C" w14:textId="77777777" w:rsidR="00EB21C9" w:rsidRDefault="00EB21C9" w:rsidP="001F2F5B">
            <w:pPr>
              <w:rPr>
                <w:rtl/>
              </w:rPr>
            </w:pPr>
          </w:p>
          <w:p w14:paraId="6758F004" w14:textId="77777777" w:rsidR="00EB21C9" w:rsidRDefault="00EB21C9" w:rsidP="001F2F5B">
            <w:pPr>
              <w:rPr>
                <w:rtl/>
              </w:rPr>
            </w:pPr>
          </w:p>
          <w:p w14:paraId="59FCAD1B" w14:textId="77777777" w:rsidR="00EB21C9" w:rsidRDefault="00EB21C9" w:rsidP="001F2F5B">
            <w:pPr>
              <w:rPr>
                <w:rtl/>
              </w:rPr>
            </w:pPr>
          </w:p>
          <w:p w14:paraId="4D89D4FA" w14:textId="77777777" w:rsidR="00EB21C9" w:rsidRDefault="00EB21C9" w:rsidP="001F2F5B">
            <w:pPr>
              <w:rPr>
                <w:rtl/>
              </w:rPr>
            </w:pPr>
          </w:p>
          <w:p w14:paraId="3BBC5170" w14:textId="77777777" w:rsidR="00EB21C9" w:rsidRDefault="00EB21C9" w:rsidP="001F2F5B">
            <w:pPr>
              <w:rPr>
                <w:rtl/>
              </w:rPr>
            </w:pPr>
          </w:p>
          <w:p w14:paraId="428D0EA1" w14:textId="77777777" w:rsidR="00EB21C9" w:rsidRDefault="00EB21C9" w:rsidP="001F2F5B"/>
        </w:tc>
      </w:tr>
    </w:tbl>
    <w:p w14:paraId="6B58C2A3" w14:textId="77777777" w:rsidR="00EB21C9" w:rsidRDefault="00EB21C9" w:rsidP="00F37D17">
      <w:pPr>
        <w:rPr>
          <w:i/>
        </w:rPr>
      </w:pPr>
    </w:p>
    <w:p w14:paraId="602A54D0" w14:textId="77777777" w:rsidR="002300B5" w:rsidRDefault="002300B5" w:rsidP="002300B5">
      <w:pPr>
        <w:rPr>
          <w:rFonts w:asciiTheme="majorHAnsi" w:hAnsiTheme="majorHAnsi"/>
          <w:b/>
          <w:color w:val="ED7D31" w:themeColor="accent2"/>
          <w:sz w:val="32"/>
          <w:lang w:eastAsia="en-GB" w:bidi="he-IL"/>
        </w:rPr>
      </w:pPr>
    </w:p>
    <w:p w14:paraId="516D4EC7" w14:textId="77777777" w:rsidR="002300B5" w:rsidRDefault="002300B5" w:rsidP="002300B5">
      <w:pPr>
        <w:rPr>
          <w:rFonts w:asciiTheme="majorHAnsi" w:hAnsiTheme="majorHAnsi"/>
          <w:b/>
          <w:color w:val="ED7D31" w:themeColor="accent2"/>
          <w:sz w:val="32"/>
          <w:lang w:eastAsia="en-GB" w:bidi="he-IL"/>
        </w:rPr>
      </w:pPr>
    </w:p>
    <w:p w14:paraId="2B247B45" w14:textId="77777777" w:rsidR="002300B5" w:rsidRDefault="002300B5" w:rsidP="002300B5">
      <w:pPr>
        <w:rPr>
          <w:rFonts w:asciiTheme="majorHAnsi" w:hAnsiTheme="majorHAnsi"/>
          <w:b/>
          <w:color w:val="ED7D31" w:themeColor="accent2"/>
          <w:sz w:val="32"/>
          <w:lang w:eastAsia="en-GB" w:bidi="he-IL"/>
        </w:rPr>
      </w:pPr>
    </w:p>
    <w:p w14:paraId="16A6A525" w14:textId="77777777" w:rsidR="002300B5" w:rsidRDefault="002300B5" w:rsidP="002300B5">
      <w:pPr>
        <w:rPr>
          <w:rFonts w:asciiTheme="majorHAnsi" w:hAnsiTheme="majorHAnsi"/>
          <w:b/>
          <w:color w:val="ED7D31" w:themeColor="accent2"/>
          <w:sz w:val="32"/>
          <w:lang w:eastAsia="en-GB" w:bidi="he-IL"/>
        </w:rPr>
      </w:pPr>
    </w:p>
    <w:p w14:paraId="6B893AAA" w14:textId="77777777" w:rsidR="00133AD8" w:rsidRDefault="00133AD8">
      <w:pPr>
        <w:rPr>
          <w:rFonts w:asciiTheme="majorHAnsi" w:hAnsiTheme="majorHAnsi"/>
          <w:b/>
          <w:color w:val="ED7D31" w:themeColor="accent2"/>
          <w:sz w:val="32"/>
          <w:lang w:eastAsia="en-GB" w:bidi="he-IL"/>
        </w:rPr>
      </w:pPr>
      <w:r>
        <w:rPr>
          <w:rFonts w:asciiTheme="majorHAnsi" w:hAnsiTheme="majorHAnsi"/>
          <w:b/>
          <w:color w:val="ED7D31" w:themeColor="accent2"/>
          <w:sz w:val="32"/>
          <w:lang w:eastAsia="en-GB" w:bidi="he-IL"/>
        </w:rPr>
        <w:br w:type="page"/>
      </w:r>
    </w:p>
    <w:p w14:paraId="2811A2BB" w14:textId="4AF6723C" w:rsidR="002300B5" w:rsidRPr="002300B5" w:rsidRDefault="002300B5" w:rsidP="002300B5">
      <w:pPr>
        <w:rPr>
          <w:rFonts w:asciiTheme="majorHAnsi" w:hAnsiTheme="majorHAnsi"/>
          <w:b/>
          <w:color w:val="ED7D31" w:themeColor="accent2"/>
          <w:sz w:val="32"/>
          <w:lang w:eastAsia="en-GB" w:bidi="he-IL"/>
        </w:rPr>
      </w:pPr>
      <w:r w:rsidRPr="00D260EA">
        <w:rPr>
          <w:rFonts w:asciiTheme="majorHAnsi" w:hAnsiTheme="majorHAnsi"/>
          <w:b/>
          <w:color w:val="C45911" w:themeColor="accent2" w:themeShade="BF"/>
          <w:sz w:val="32"/>
          <w:lang w:eastAsia="en-GB" w:bidi="he-IL"/>
        </w:rPr>
        <w:lastRenderedPageBreak/>
        <w:t>B. Site Analysis</w:t>
      </w:r>
    </w:p>
    <w:p w14:paraId="0FAEC88B" w14:textId="49718438" w:rsidR="00F37D17" w:rsidRDefault="002300B5" w:rsidP="00F37D17">
      <w:pPr>
        <w:rPr>
          <w:i/>
          <w:lang w:eastAsia="en-GB" w:bidi="he-IL"/>
        </w:rPr>
      </w:pPr>
      <w:r w:rsidRPr="002300B5">
        <w:rPr>
          <w:i/>
          <w:lang w:eastAsia="en-GB" w:bidi="he-IL"/>
        </w:rPr>
        <w:t xml:space="preserve">Use Brent’s </w:t>
      </w:r>
      <w:hyperlink r:id="rId20" w:history="1">
        <w:r w:rsidRPr="002300B5">
          <w:rPr>
            <w:rStyle w:val="Hyperlink"/>
            <w:i/>
            <w:lang w:eastAsia="en-GB" w:bidi="he-IL"/>
          </w:rPr>
          <w:t>Meanwhile Use Strategy</w:t>
        </w:r>
      </w:hyperlink>
      <w:r w:rsidRPr="002300B5">
        <w:rPr>
          <w:i/>
          <w:lang w:eastAsia="en-GB" w:bidi="he-IL"/>
        </w:rPr>
        <w:t xml:space="preserve"> to support analysis.</w:t>
      </w:r>
    </w:p>
    <w:tbl>
      <w:tblPr>
        <w:tblStyle w:val="TableGrid"/>
        <w:tblW w:w="0" w:type="auto"/>
        <w:tblLook w:val="04A0" w:firstRow="1" w:lastRow="0" w:firstColumn="1" w:lastColumn="0" w:noHBand="0" w:noVBand="1"/>
        <w:tblDescription w:val="MEANWHILE USE STRATEGY FORM: OPTION B"/>
      </w:tblPr>
      <w:tblGrid>
        <w:gridCol w:w="4148"/>
        <w:gridCol w:w="4148"/>
      </w:tblGrid>
      <w:tr w:rsidR="00133AD8" w:rsidRPr="00DB397E" w14:paraId="735EF09D" w14:textId="77777777" w:rsidTr="00441FB2">
        <w:trPr>
          <w:tblHeader/>
        </w:trPr>
        <w:tc>
          <w:tcPr>
            <w:tcW w:w="4148" w:type="dxa"/>
          </w:tcPr>
          <w:p w14:paraId="6A19FB95" w14:textId="77777777" w:rsidR="00133AD8" w:rsidRPr="00DB397E" w:rsidRDefault="00133AD8" w:rsidP="00CE0F2B">
            <w:pPr>
              <w:jc w:val="center"/>
              <w:rPr>
                <w:rFonts w:asciiTheme="majorHAnsi" w:hAnsiTheme="majorHAnsi"/>
                <w:i/>
                <w:color w:val="2F5496" w:themeColor="accent5" w:themeShade="BF"/>
                <w:sz w:val="30"/>
                <w:szCs w:val="30"/>
              </w:rPr>
            </w:pPr>
            <w:r w:rsidRPr="00DB397E">
              <w:rPr>
                <w:rFonts w:asciiTheme="majorHAnsi" w:hAnsiTheme="majorHAnsi"/>
                <w:i/>
                <w:color w:val="2F5496" w:themeColor="accent5" w:themeShade="BF"/>
                <w:sz w:val="30"/>
                <w:szCs w:val="30"/>
                <w:rtl/>
              </w:rPr>
              <w:t>ITEM</w:t>
            </w:r>
          </w:p>
        </w:tc>
        <w:tc>
          <w:tcPr>
            <w:tcW w:w="4148" w:type="dxa"/>
          </w:tcPr>
          <w:p w14:paraId="01D56A62" w14:textId="77777777" w:rsidR="00133AD8" w:rsidRPr="00DB397E" w:rsidRDefault="00133AD8" w:rsidP="00CE0F2B">
            <w:pPr>
              <w:jc w:val="center"/>
              <w:rPr>
                <w:rFonts w:asciiTheme="majorHAnsi" w:hAnsiTheme="majorHAnsi"/>
                <w:color w:val="2F5496" w:themeColor="accent5" w:themeShade="BF"/>
                <w:sz w:val="30"/>
                <w:szCs w:val="30"/>
                <w:rtl/>
              </w:rPr>
            </w:pPr>
            <w:r w:rsidRPr="00DB397E">
              <w:rPr>
                <w:rFonts w:asciiTheme="majorHAnsi" w:hAnsiTheme="majorHAnsi"/>
                <w:color w:val="2F5496" w:themeColor="accent5" w:themeShade="BF"/>
                <w:sz w:val="30"/>
                <w:szCs w:val="30"/>
                <w:rtl/>
              </w:rPr>
              <w:t>RESPONSE</w:t>
            </w:r>
          </w:p>
        </w:tc>
      </w:tr>
      <w:tr w:rsidR="00133AD8" w14:paraId="7BB6EAB6" w14:textId="77777777" w:rsidTr="002300B5">
        <w:tc>
          <w:tcPr>
            <w:tcW w:w="4148" w:type="dxa"/>
          </w:tcPr>
          <w:p w14:paraId="742DC384" w14:textId="77777777" w:rsidR="00133AD8" w:rsidRDefault="00133AD8" w:rsidP="00133AD8">
            <w:pPr>
              <w:pStyle w:val="Heading2"/>
              <w:jc w:val="right"/>
              <w:outlineLvl w:val="1"/>
              <w:rPr>
                <w:b/>
              </w:rPr>
            </w:pPr>
            <w:r w:rsidRPr="007E35D1">
              <w:rPr>
                <w:b/>
              </w:rPr>
              <w:t>Location</w:t>
            </w:r>
          </w:p>
          <w:p w14:paraId="1AB29BF0" w14:textId="77777777" w:rsidR="00133AD8" w:rsidRPr="00EB21C9" w:rsidRDefault="00133AD8" w:rsidP="00133AD8"/>
          <w:p w14:paraId="5114F8C3" w14:textId="2D43DF10" w:rsidR="00133AD8" w:rsidRPr="007F3E8C" w:rsidRDefault="00133AD8" w:rsidP="00133AD8">
            <w:pPr>
              <w:jc w:val="right"/>
              <w:rPr>
                <w:i/>
              </w:rPr>
            </w:pPr>
            <w:r>
              <w:rPr>
                <w:i/>
              </w:rPr>
              <w:t xml:space="preserve">2. </w:t>
            </w:r>
            <w:r w:rsidRPr="007F3E8C">
              <w:rPr>
                <w:i/>
              </w:rPr>
              <w:t xml:space="preserve">Outline the location and boundaries of the site intended for a meanwhile </w:t>
            </w:r>
            <w:r w:rsidR="0079005C" w:rsidRPr="007F3E8C">
              <w:rPr>
                <w:i/>
              </w:rPr>
              <w:t>use and</w:t>
            </w:r>
            <w:r w:rsidRPr="007F3E8C">
              <w:rPr>
                <w:i/>
              </w:rPr>
              <w:t xml:space="preserve"> describe the neighbourhood and wider area. </w:t>
            </w:r>
          </w:p>
          <w:p w14:paraId="3F2BF3EC" w14:textId="77777777" w:rsidR="00133AD8" w:rsidRDefault="00133AD8" w:rsidP="00133AD8"/>
        </w:tc>
        <w:tc>
          <w:tcPr>
            <w:tcW w:w="4148" w:type="dxa"/>
          </w:tcPr>
          <w:p w14:paraId="143977D5" w14:textId="77777777" w:rsidR="00133AD8" w:rsidRDefault="00133AD8" w:rsidP="00133AD8"/>
        </w:tc>
      </w:tr>
      <w:tr w:rsidR="00133AD8" w14:paraId="5488F25F" w14:textId="77777777" w:rsidTr="002300B5">
        <w:tc>
          <w:tcPr>
            <w:tcW w:w="4148" w:type="dxa"/>
          </w:tcPr>
          <w:p w14:paraId="4ED054C5" w14:textId="77777777" w:rsidR="00133AD8" w:rsidRDefault="00133AD8" w:rsidP="00133AD8">
            <w:pPr>
              <w:pStyle w:val="Heading2"/>
              <w:jc w:val="right"/>
              <w:outlineLvl w:val="1"/>
              <w:rPr>
                <w:b/>
              </w:rPr>
            </w:pPr>
            <w:r w:rsidRPr="007E35D1">
              <w:rPr>
                <w:b/>
              </w:rPr>
              <w:t>Demographics and Social Context</w:t>
            </w:r>
          </w:p>
          <w:p w14:paraId="2950DC84" w14:textId="77777777" w:rsidR="00133AD8" w:rsidRPr="00EB21C9" w:rsidRDefault="00133AD8" w:rsidP="00133AD8">
            <w:pPr>
              <w:jc w:val="right"/>
            </w:pPr>
          </w:p>
          <w:p w14:paraId="030558DC" w14:textId="77777777" w:rsidR="00133AD8" w:rsidRDefault="00133AD8" w:rsidP="00133AD8">
            <w:pPr>
              <w:jc w:val="right"/>
              <w:rPr>
                <w:i/>
              </w:rPr>
            </w:pPr>
            <w:r>
              <w:rPr>
                <w:i/>
              </w:rPr>
              <w:t xml:space="preserve">3. </w:t>
            </w:r>
            <w:r w:rsidRPr="007F3E8C">
              <w:rPr>
                <w:i/>
              </w:rPr>
              <w:t>Present the demographic composition of the site environment. Analyse the community characteristics and existing surrounding social infrastructure. Highlight any weaknesses or sh</w:t>
            </w:r>
            <w:r>
              <w:rPr>
                <w:i/>
              </w:rPr>
              <w:t>ortfalls that could be addressed</w:t>
            </w:r>
            <w:r w:rsidRPr="007F3E8C">
              <w:rPr>
                <w:i/>
              </w:rPr>
              <w:t xml:space="preserve"> using meanwhile use projects</w:t>
            </w:r>
            <w:r>
              <w:rPr>
                <w:i/>
              </w:rPr>
              <w:t>.</w:t>
            </w:r>
          </w:p>
          <w:p w14:paraId="33573B22" w14:textId="0316213A" w:rsidR="00133AD8" w:rsidRDefault="00133AD8" w:rsidP="00133AD8">
            <w:pPr>
              <w:jc w:val="right"/>
            </w:pPr>
          </w:p>
        </w:tc>
        <w:tc>
          <w:tcPr>
            <w:tcW w:w="4148" w:type="dxa"/>
          </w:tcPr>
          <w:p w14:paraId="34845A4C" w14:textId="77777777" w:rsidR="00133AD8" w:rsidRDefault="00133AD8" w:rsidP="00133AD8"/>
        </w:tc>
      </w:tr>
      <w:tr w:rsidR="00133AD8" w14:paraId="3854F8C1" w14:textId="77777777" w:rsidTr="002300B5">
        <w:tc>
          <w:tcPr>
            <w:tcW w:w="4148" w:type="dxa"/>
          </w:tcPr>
          <w:p w14:paraId="31BC7520" w14:textId="77777777" w:rsidR="00133AD8" w:rsidRDefault="00133AD8" w:rsidP="00133AD8">
            <w:pPr>
              <w:pStyle w:val="Heading2"/>
              <w:jc w:val="right"/>
              <w:outlineLvl w:val="1"/>
              <w:rPr>
                <w:b/>
              </w:rPr>
            </w:pPr>
            <w:r w:rsidRPr="007E35D1">
              <w:rPr>
                <w:b/>
              </w:rPr>
              <w:t>Local Economy</w:t>
            </w:r>
          </w:p>
          <w:p w14:paraId="25E61C93" w14:textId="77777777" w:rsidR="00133AD8" w:rsidRPr="00EB21C9" w:rsidRDefault="00133AD8" w:rsidP="00133AD8"/>
          <w:p w14:paraId="07E305FA" w14:textId="77777777" w:rsidR="00133AD8" w:rsidRPr="007F3E8C" w:rsidRDefault="00133AD8" w:rsidP="00133AD8">
            <w:pPr>
              <w:jc w:val="right"/>
              <w:rPr>
                <w:i/>
              </w:rPr>
            </w:pPr>
            <w:r>
              <w:rPr>
                <w:i/>
              </w:rPr>
              <w:t xml:space="preserve">4. </w:t>
            </w:r>
            <w:r w:rsidRPr="007F3E8C">
              <w:rPr>
                <w:i/>
              </w:rPr>
              <w:t>Analyse the local economy, strengths, weaknesses and threats and opportunities to justify the proposed meanwhile use approach.</w:t>
            </w:r>
          </w:p>
          <w:p w14:paraId="24C6FB68" w14:textId="77777777" w:rsidR="00133AD8" w:rsidRDefault="00133AD8" w:rsidP="00133AD8"/>
        </w:tc>
        <w:tc>
          <w:tcPr>
            <w:tcW w:w="4148" w:type="dxa"/>
          </w:tcPr>
          <w:p w14:paraId="00A796E8" w14:textId="77777777" w:rsidR="00133AD8" w:rsidRDefault="00133AD8" w:rsidP="00133AD8"/>
        </w:tc>
      </w:tr>
    </w:tbl>
    <w:p w14:paraId="42702136" w14:textId="3109B5A6" w:rsidR="002300B5" w:rsidRDefault="002300B5" w:rsidP="00F37D17">
      <w:pPr>
        <w:rPr>
          <w:lang w:eastAsia="en-GB" w:bidi="he-IL"/>
        </w:rPr>
      </w:pPr>
    </w:p>
    <w:p w14:paraId="5C8A6B1C" w14:textId="48A79BB1" w:rsidR="00133AD8" w:rsidRDefault="00133AD8" w:rsidP="00F37D17">
      <w:pPr>
        <w:rPr>
          <w:lang w:eastAsia="en-GB" w:bidi="he-IL"/>
        </w:rPr>
      </w:pPr>
    </w:p>
    <w:p w14:paraId="610CB116" w14:textId="77777777" w:rsidR="00133AD8" w:rsidRPr="00E13A19" w:rsidRDefault="00133AD8" w:rsidP="00F37D17">
      <w:pPr>
        <w:rPr>
          <w:lang w:eastAsia="en-GB" w:bidi="he-IL"/>
        </w:rPr>
      </w:pPr>
    </w:p>
    <w:tbl>
      <w:tblPr>
        <w:tblStyle w:val="TableGrid"/>
        <w:tblW w:w="0" w:type="auto"/>
        <w:tblLook w:val="04A0" w:firstRow="1" w:lastRow="0" w:firstColumn="1" w:lastColumn="0" w:noHBand="0" w:noVBand="1"/>
        <w:tblDescription w:val="MEANWHILE USE STRATEGY FORM: OPTION B "/>
      </w:tblPr>
      <w:tblGrid>
        <w:gridCol w:w="4148"/>
        <w:gridCol w:w="4148"/>
      </w:tblGrid>
      <w:tr w:rsidR="00EB21C9" w14:paraId="477405EF" w14:textId="77777777" w:rsidTr="001F2F5B">
        <w:tc>
          <w:tcPr>
            <w:tcW w:w="4148" w:type="dxa"/>
          </w:tcPr>
          <w:p w14:paraId="4B411C34" w14:textId="77777777" w:rsidR="00EB21C9" w:rsidRPr="007E35D1" w:rsidRDefault="00EB21C9" w:rsidP="00EB21C9">
            <w:pPr>
              <w:pStyle w:val="Heading2"/>
              <w:jc w:val="right"/>
              <w:outlineLvl w:val="1"/>
              <w:rPr>
                <w:b/>
              </w:rPr>
            </w:pPr>
            <w:r w:rsidRPr="007E35D1">
              <w:rPr>
                <w:b/>
              </w:rPr>
              <w:lastRenderedPageBreak/>
              <w:t>Community Needs</w:t>
            </w:r>
          </w:p>
          <w:p w14:paraId="1BE3CC50" w14:textId="77777777" w:rsidR="00EB21C9" w:rsidRDefault="00EB21C9" w:rsidP="00EB21C9">
            <w:pPr>
              <w:pStyle w:val="Heading3"/>
              <w:bidi w:val="0"/>
              <w:outlineLvl w:val="2"/>
              <w:rPr>
                <w:b/>
              </w:rPr>
            </w:pPr>
            <w:r>
              <w:rPr>
                <w:b/>
              </w:rPr>
              <w:t>Stakeholders</w:t>
            </w:r>
          </w:p>
          <w:p w14:paraId="0D21CF3D" w14:textId="0B83F58F" w:rsidR="00EB21C9" w:rsidRPr="007F3E8C" w:rsidRDefault="00087349" w:rsidP="00EB21C9">
            <w:pPr>
              <w:jc w:val="right"/>
              <w:rPr>
                <w:i/>
              </w:rPr>
            </w:pPr>
            <w:r>
              <w:rPr>
                <w:i/>
              </w:rPr>
              <w:t xml:space="preserve">5. </w:t>
            </w:r>
            <w:r w:rsidR="00EB21C9" w:rsidRPr="007F3E8C">
              <w:rPr>
                <w:i/>
              </w:rPr>
              <w:t>Identify the stakeholders and highlight their key interests.</w:t>
            </w:r>
          </w:p>
          <w:p w14:paraId="2D934AF8" w14:textId="77777777" w:rsidR="00087349" w:rsidRDefault="00087349" w:rsidP="00EB21C9">
            <w:pPr>
              <w:pStyle w:val="Heading3"/>
              <w:bidi w:val="0"/>
              <w:outlineLvl w:val="2"/>
              <w:rPr>
                <w:b/>
              </w:rPr>
            </w:pPr>
          </w:p>
          <w:p w14:paraId="65181726" w14:textId="7C53954B" w:rsidR="00EB21C9" w:rsidRDefault="00EB21C9" w:rsidP="00087349">
            <w:pPr>
              <w:pStyle w:val="Heading3"/>
              <w:bidi w:val="0"/>
              <w:outlineLvl w:val="2"/>
              <w:rPr>
                <w:b/>
              </w:rPr>
            </w:pPr>
            <w:r>
              <w:rPr>
                <w:b/>
              </w:rPr>
              <w:t>Local Issues</w:t>
            </w:r>
          </w:p>
          <w:p w14:paraId="683CEB4A" w14:textId="5F0392DC" w:rsidR="00EB21C9" w:rsidRPr="007F3E8C" w:rsidRDefault="00087349" w:rsidP="00EB21C9">
            <w:pPr>
              <w:jc w:val="right"/>
              <w:rPr>
                <w:i/>
              </w:rPr>
            </w:pPr>
            <w:r>
              <w:rPr>
                <w:i/>
              </w:rPr>
              <w:t xml:space="preserve">6. </w:t>
            </w:r>
            <w:r w:rsidR="00EB21C9" w:rsidRPr="007F3E8C">
              <w:rPr>
                <w:i/>
              </w:rPr>
              <w:t>Highlight the problems in the community that could be undertaken by activating the site.</w:t>
            </w:r>
          </w:p>
          <w:p w14:paraId="6B103028" w14:textId="77777777" w:rsidR="00087349" w:rsidRDefault="00087349" w:rsidP="00EB21C9">
            <w:pPr>
              <w:pStyle w:val="Heading3"/>
              <w:bidi w:val="0"/>
              <w:outlineLvl w:val="2"/>
              <w:rPr>
                <w:b/>
              </w:rPr>
            </w:pPr>
          </w:p>
          <w:p w14:paraId="041B5199" w14:textId="6218C37B" w:rsidR="00EB21C9" w:rsidRDefault="00EB21C9" w:rsidP="00087349">
            <w:pPr>
              <w:pStyle w:val="Heading3"/>
              <w:bidi w:val="0"/>
              <w:outlineLvl w:val="2"/>
              <w:rPr>
                <w:b/>
              </w:rPr>
            </w:pPr>
            <w:r>
              <w:rPr>
                <w:b/>
              </w:rPr>
              <w:t>Public Participation</w:t>
            </w:r>
          </w:p>
          <w:p w14:paraId="27161AA6" w14:textId="37B7D2C4" w:rsidR="00EB21C9" w:rsidRPr="007F3E8C" w:rsidRDefault="00087349" w:rsidP="00EB21C9">
            <w:pPr>
              <w:jc w:val="right"/>
              <w:rPr>
                <w:i/>
              </w:rPr>
            </w:pPr>
            <w:r>
              <w:rPr>
                <w:i/>
              </w:rPr>
              <w:t xml:space="preserve">7. </w:t>
            </w:r>
            <w:r w:rsidR="00EB21C9" w:rsidRPr="007F3E8C">
              <w:rPr>
                <w:i/>
              </w:rPr>
              <w:t>Demonstrate that there was a form of engagement with the local community on the meanwhile use approach and measures used to reveal local needs and if the proposed use(s) would be welcome and beneficial for the community. Where relevant, conduct a survey.</w:t>
            </w:r>
          </w:p>
          <w:p w14:paraId="16091166" w14:textId="77777777" w:rsidR="00EB21C9" w:rsidRDefault="00EB21C9" w:rsidP="00EB21C9"/>
          <w:p w14:paraId="1CFF0134" w14:textId="77777777" w:rsidR="00EB21C9" w:rsidRPr="007E35D1" w:rsidRDefault="00EB21C9" w:rsidP="00EB21C9">
            <w:pPr>
              <w:pStyle w:val="Heading2"/>
              <w:jc w:val="right"/>
              <w:outlineLvl w:val="1"/>
              <w:rPr>
                <w:b/>
              </w:rPr>
            </w:pPr>
          </w:p>
        </w:tc>
        <w:tc>
          <w:tcPr>
            <w:tcW w:w="4148" w:type="dxa"/>
          </w:tcPr>
          <w:p w14:paraId="7DDDF7B0" w14:textId="77777777" w:rsidR="00EB21C9" w:rsidRDefault="00EB21C9" w:rsidP="001F2F5B"/>
        </w:tc>
      </w:tr>
    </w:tbl>
    <w:p w14:paraId="6CBA313C" w14:textId="77777777" w:rsidR="00F37D17" w:rsidRDefault="00F37D17" w:rsidP="00F37D17"/>
    <w:p w14:paraId="312ACC31" w14:textId="77777777" w:rsidR="00133AD8" w:rsidRDefault="00133AD8">
      <w:pPr>
        <w:rPr>
          <w:rFonts w:asciiTheme="majorHAnsi" w:eastAsiaTheme="majorEastAsia" w:hAnsiTheme="majorHAnsi" w:cstheme="majorBidi"/>
          <w:b/>
          <w:color w:val="ED7D31" w:themeColor="accent2"/>
          <w:sz w:val="32"/>
          <w:szCs w:val="32"/>
          <w:lang w:eastAsia="en-GB" w:bidi="he-IL"/>
        </w:rPr>
      </w:pPr>
      <w:r>
        <w:rPr>
          <w:b/>
          <w:color w:val="ED7D31" w:themeColor="accent2"/>
        </w:rPr>
        <w:br w:type="page"/>
      </w:r>
    </w:p>
    <w:p w14:paraId="6E8D5EB1" w14:textId="0B1EA19D" w:rsidR="00133AD8" w:rsidRPr="00E62855" w:rsidRDefault="00133AD8" w:rsidP="00133AD8">
      <w:pPr>
        <w:pStyle w:val="Heading1"/>
        <w:numPr>
          <w:ilvl w:val="0"/>
          <w:numId w:val="0"/>
        </w:numPr>
        <w:rPr>
          <w:color w:val="ED7D31" w:themeColor="accent2"/>
        </w:rPr>
      </w:pPr>
      <w:r w:rsidRPr="00D260EA">
        <w:rPr>
          <w:b/>
          <w:color w:val="C45911" w:themeColor="accent2" w:themeShade="BF"/>
        </w:rPr>
        <w:lastRenderedPageBreak/>
        <w:t>C. Meanwhile Proposal</w:t>
      </w:r>
      <w:r w:rsidRPr="00E62855">
        <w:rPr>
          <w:color w:val="ED7D31" w:themeColor="accent2"/>
        </w:rPr>
        <w:t xml:space="preserve"> </w:t>
      </w:r>
    </w:p>
    <w:p w14:paraId="49B65F43" w14:textId="77777777" w:rsidR="00133AD8" w:rsidRDefault="00133AD8" w:rsidP="00133AD8">
      <w:pPr>
        <w:rPr>
          <w:b/>
          <w:i/>
        </w:rPr>
      </w:pPr>
      <w:r>
        <w:rPr>
          <w:b/>
          <w:i/>
        </w:rPr>
        <w:t>The Developer/Owner must engage with a local charity based in the Borough to lease the site to on a peppercorn rent.</w:t>
      </w:r>
    </w:p>
    <w:tbl>
      <w:tblPr>
        <w:tblStyle w:val="TableGrid"/>
        <w:tblW w:w="0" w:type="auto"/>
        <w:tblLook w:val="04A0" w:firstRow="1" w:lastRow="0" w:firstColumn="1" w:lastColumn="0" w:noHBand="0" w:noVBand="1"/>
        <w:tblDescription w:val="MEANWHILE USE STRATEGY FORM: OPTION B"/>
      </w:tblPr>
      <w:tblGrid>
        <w:gridCol w:w="4148"/>
        <w:gridCol w:w="4148"/>
      </w:tblGrid>
      <w:tr w:rsidR="00133AD8" w:rsidRPr="00DB397E" w14:paraId="1E50F806" w14:textId="77777777" w:rsidTr="00CE0F2B">
        <w:trPr>
          <w:tblHeader/>
        </w:trPr>
        <w:tc>
          <w:tcPr>
            <w:tcW w:w="4148" w:type="dxa"/>
          </w:tcPr>
          <w:p w14:paraId="74716886" w14:textId="77777777" w:rsidR="00133AD8" w:rsidRPr="00DB397E" w:rsidRDefault="00133AD8" w:rsidP="00CE0F2B">
            <w:pPr>
              <w:jc w:val="center"/>
              <w:rPr>
                <w:rFonts w:asciiTheme="majorHAnsi" w:hAnsiTheme="majorHAnsi"/>
                <w:i/>
                <w:color w:val="2F5496" w:themeColor="accent5" w:themeShade="BF"/>
                <w:sz w:val="30"/>
                <w:szCs w:val="30"/>
              </w:rPr>
            </w:pPr>
            <w:r w:rsidRPr="00DB397E">
              <w:rPr>
                <w:rFonts w:asciiTheme="majorHAnsi" w:hAnsiTheme="majorHAnsi"/>
                <w:i/>
                <w:color w:val="2F5496" w:themeColor="accent5" w:themeShade="BF"/>
                <w:sz w:val="30"/>
                <w:szCs w:val="30"/>
                <w:rtl/>
              </w:rPr>
              <w:t>ITEM</w:t>
            </w:r>
          </w:p>
        </w:tc>
        <w:tc>
          <w:tcPr>
            <w:tcW w:w="4148" w:type="dxa"/>
          </w:tcPr>
          <w:p w14:paraId="3DC3DF0E" w14:textId="77777777" w:rsidR="00133AD8" w:rsidRPr="00DB397E" w:rsidRDefault="00133AD8" w:rsidP="00CE0F2B">
            <w:pPr>
              <w:jc w:val="center"/>
              <w:rPr>
                <w:rFonts w:asciiTheme="majorHAnsi" w:hAnsiTheme="majorHAnsi"/>
                <w:color w:val="2F5496" w:themeColor="accent5" w:themeShade="BF"/>
                <w:sz w:val="30"/>
                <w:szCs w:val="30"/>
                <w:rtl/>
              </w:rPr>
            </w:pPr>
            <w:r w:rsidRPr="00DB397E">
              <w:rPr>
                <w:rFonts w:asciiTheme="majorHAnsi" w:hAnsiTheme="majorHAnsi"/>
                <w:color w:val="2F5496" w:themeColor="accent5" w:themeShade="BF"/>
                <w:sz w:val="30"/>
                <w:szCs w:val="30"/>
                <w:rtl/>
              </w:rPr>
              <w:t>RESPONSE</w:t>
            </w:r>
          </w:p>
        </w:tc>
      </w:tr>
      <w:tr w:rsidR="00133AD8" w14:paraId="44A96E74" w14:textId="77777777" w:rsidTr="00133AD8">
        <w:tc>
          <w:tcPr>
            <w:tcW w:w="4148" w:type="dxa"/>
          </w:tcPr>
          <w:p w14:paraId="3A62A46A" w14:textId="77777777" w:rsidR="00133AD8" w:rsidRDefault="00133AD8" w:rsidP="00133AD8">
            <w:pPr>
              <w:pStyle w:val="Heading2"/>
              <w:jc w:val="right"/>
              <w:outlineLvl w:val="1"/>
              <w:rPr>
                <w:b/>
              </w:rPr>
            </w:pPr>
            <w:r>
              <w:rPr>
                <w:b/>
              </w:rPr>
              <w:t>Proposal</w:t>
            </w:r>
          </w:p>
          <w:p w14:paraId="754A4D46" w14:textId="77777777" w:rsidR="00133AD8" w:rsidRPr="00EB21C9" w:rsidRDefault="00133AD8" w:rsidP="00133AD8"/>
          <w:p w14:paraId="3E835D4F" w14:textId="77777777" w:rsidR="00133AD8" w:rsidRDefault="00133AD8" w:rsidP="00133AD8">
            <w:pPr>
              <w:jc w:val="right"/>
              <w:rPr>
                <w:i/>
              </w:rPr>
            </w:pPr>
            <w:r>
              <w:rPr>
                <w:i/>
              </w:rPr>
              <w:t xml:space="preserve">8. Explain why Option B has been chosen as the </w:t>
            </w:r>
            <w:r w:rsidRPr="00F0394D">
              <w:rPr>
                <w:i/>
              </w:rPr>
              <w:t>Model of Operation</w:t>
            </w:r>
            <w:r>
              <w:rPr>
                <w:i/>
              </w:rPr>
              <w:t xml:space="preserve"> (and not Option A).</w:t>
            </w:r>
          </w:p>
          <w:p w14:paraId="509F624F" w14:textId="77777777" w:rsidR="00133AD8" w:rsidRDefault="00133AD8" w:rsidP="00133AD8">
            <w:pPr>
              <w:jc w:val="right"/>
              <w:rPr>
                <w:i/>
              </w:rPr>
            </w:pPr>
          </w:p>
          <w:p w14:paraId="0D8B5CE6" w14:textId="0CD8D142" w:rsidR="00133AD8" w:rsidRDefault="00133AD8" w:rsidP="00133AD8">
            <w:pPr>
              <w:jc w:val="right"/>
              <w:rPr>
                <w:i/>
              </w:rPr>
            </w:pPr>
            <w:r>
              <w:rPr>
                <w:i/>
              </w:rPr>
              <w:t xml:space="preserve">9. </w:t>
            </w:r>
            <w:r w:rsidRPr="00087349">
              <w:rPr>
                <w:i/>
              </w:rPr>
              <w:t xml:space="preserve">Illustrate which charity will be using the </w:t>
            </w:r>
            <w:r w:rsidR="0079005C" w:rsidRPr="00087349">
              <w:rPr>
                <w:i/>
              </w:rPr>
              <w:t>site</w:t>
            </w:r>
            <w:r w:rsidR="0079005C" w:rsidRPr="00800007">
              <w:rPr>
                <w:i/>
              </w:rPr>
              <w:t xml:space="preserve"> and</w:t>
            </w:r>
            <w:r w:rsidRPr="00800007">
              <w:rPr>
                <w:i/>
              </w:rPr>
              <w:t xml:space="preserve"> submit to the Council the </w:t>
            </w:r>
            <w:r>
              <w:rPr>
                <w:i/>
              </w:rPr>
              <w:t>Heads of Terms for its approval.</w:t>
            </w:r>
          </w:p>
          <w:p w14:paraId="3677A21F" w14:textId="77777777" w:rsidR="00133AD8" w:rsidRDefault="00133AD8" w:rsidP="00133AD8">
            <w:pPr>
              <w:jc w:val="right"/>
              <w:rPr>
                <w:i/>
              </w:rPr>
            </w:pPr>
            <w:r>
              <w:rPr>
                <w:i/>
              </w:rPr>
              <w:t>Then</w:t>
            </w:r>
            <w:r w:rsidRPr="00800007">
              <w:rPr>
                <w:i/>
              </w:rPr>
              <w:t xml:space="preserve"> use all reasonable endeavours to enter into and complete the Draft Agreement for Lease or the Lease Agreement based upon the approved Heads of Terms</w:t>
            </w:r>
            <w:r>
              <w:rPr>
                <w:i/>
              </w:rPr>
              <w:t>.</w:t>
            </w:r>
            <w:r w:rsidRPr="00800007">
              <w:rPr>
                <w:i/>
              </w:rPr>
              <w:t xml:space="preserve"> </w:t>
            </w:r>
          </w:p>
          <w:p w14:paraId="26934C71" w14:textId="77777777" w:rsidR="00133AD8" w:rsidRDefault="00133AD8" w:rsidP="00133AD8">
            <w:pPr>
              <w:jc w:val="right"/>
              <w:rPr>
                <w:i/>
              </w:rPr>
            </w:pPr>
          </w:p>
          <w:p w14:paraId="7BE841F8" w14:textId="77777777" w:rsidR="00133AD8" w:rsidRDefault="00133AD8" w:rsidP="00133AD8">
            <w:pPr>
              <w:jc w:val="right"/>
              <w:rPr>
                <w:i/>
              </w:rPr>
            </w:pPr>
            <w:r>
              <w:rPr>
                <w:i/>
              </w:rPr>
              <w:t xml:space="preserve">Highlight: </w:t>
            </w:r>
          </w:p>
          <w:p w14:paraId="1837CCC5" w14:textId="77777777" w:rsidR="00133AD8" w:rsidRPr="004C1720" w:rsidRDefault="00133AD8" w:rsidP="00133AD8">
            <w:pPr>
              <w:ind w:left="720"/>
              <w:jc w:val="right"/>
              <w:rPr>
                <w:i/>
              </w:rPr>
            </w:pPr>
            <w:r w:rsidRPr="004C1720">
              <w:rPr>
                <w:i/>
              </w:rPr>
              <w:t>-Who the project will be serving?</w:t>
            </w:r>
          </w:p>
          <w:p w14:paraId="2FB756D7" w14:textId="77777777" w:rsidR="00133AD8" w:rsidRPr="004C1720" w:rsidRDefault="00133AD8" w:rsidP="00133AD8">
            <w:pPr>
              <w:ind w:left="720"/>
              <w:jc w:val="right"/>
              <w:rPr>
                <w:i/>
              </w:rPr>
            </w:pPr>
            <w:r w:rsidRPr="004C1720">
              <w:rPr>
                <w:i/>
              </w:rPr>
              <w:t>-How the site will be used?</w:t>
            </w:r>
          </w:p>
          <w:p w14:paraId="278B5591" w14:textId="77777777" w:rsidR="00133AD8" w:rsidRPr="004C1720" w:rsidRDefault="00133AD8" w:rsidP="00133AD8">
            <w:pPr>
              <w:ind w:left="720"/>
              <w:jc w:val="right"/>
              <w:rPr>
                <w:i/>
              </w:rPr>
            </w:pPr>
            <w:r w:rsidRPr="004C1720">
              <w:rPr>
                <w:i/>
              </w:rPr>
              <w:t>-What level of access will be given to the space (eg: 24/7)?</w:t>
            </w:r>
          </w:p>
          <w:p w14:paraId="275E5EE3" w14:textId="77777777" w:rsidR="00133AD8" w:rsidRPr="004C1720" w:rsidRDefault="00133AD8" w:rsidP="00133AD8">
            <w:pPr>
              <w:ind w:left="720"/>
              <w:jc w:val="right"/>
              <w:rPr>
                <w:i/>
              </w:rPr>
            </w:pPr>
            <w:r w:rsidRPr="004C1720">
              <w:rPr>
                <w:i/>
              </w:rPr>
              <w:t>-Any costs for end users to use the space? If so, what are these? Any costs to end users should be affordable for the area (with proof of this), and reasons for any cost should be provided.</w:t>
            </w:r>
          </w:p>
          <w:p w14:paraId="6A6B01AE" w14:textId="77777777" w:rsidR="00133AD8" w:rsidRPr="004C1720" w:rsidRDefault="00133AD8" w:rsidP="00133AD8">
            <w:pPr>
              <w:ind w:left="720"/>
              <w:jc w:val="right"/>
              <w:rPr>
                <w:i/>
              </w:rPr>
            </w:pPr>
            <w:r w:rsidRPr="004C1720">
              <w:rPr>
                <w:i/>
              </w:rPr>
              <w:t>-How long the space will be used by the charity?</w:t>
            </w:r>
          </w:p>
          <w:p w14:paraId="26B668EB" w14:textId="262C5A89" w:rsidR="00133AD8" w:rsidRDefault="00133AD8" w:rsidP="00133AD8">
            <w:pPr>
              <w:rPr>
                <w:b/>
                <w:i/>
              </w:rPr>
            </w:pPr>
            <w:r>
              <w:rPr>
                <w:i/>
              </w:rPr>
              <w:t xml:space="preserve"> </w:t>
            </w:r>
          </w:p>
        </w:tc>
        <w:tc>
          <w:tcPr>
            <w:tcW w:w="4148" w:type="dxa"/>
          </w:tcPr>
          <w:p w14:paraId="3EE3CFD8" w14:textId="77777777" w:rsidR="00133AD8" w:rsidRDefault="00133AD8" w:rsidP="00133AD8">
            <w:pPr>
              <w:rPr>
                <w:b/>
                <w:i/>
              </w:rPr>
            </w:pPr>
          </w:p>
        </w:tc>
      </w:tr>
      <w:tr w:rsidR="00133AD8" w14:paraId="39F434A9" w14:textId="77777777" w:rsidTr="00133AD8">
        <w:tc>
          <w:tcPr>
            <w:tcW w:w="4148" w:type="dxa"/>
          </w:tcPr>
          <w:p w14:paraId="0E9A09F2" w14:textId="77777777" w:rsidR="00133AD8" w:rsidRDefault="00133AD8" w:rsidP="00133AD8">
            <w:pPr>
              <w:pStyle w:val="Heading2"/>
              <w:jc w:val="right"/>
              <w:outlineLvl w:val="1"/>
              <w:rPr>
                <w:b/>
              </w:rPr>
            </w:pPr>
            <w:r>
              <w:rPr>
                <w:b/>
              </w:rPr>
              <w:t xml:space="preserve">Sustainability </w:t>
            </w:r>
          </w:p>
          <w:p w14:paraId="467C4A07" w14:textId="77777777" w:rsidR="00133AD8" w:rsidRPr="00013E99" w:rsidRDefault="00133AD8" w:rsidP="00133AD8"/>
          <w:p w14:paraId="2930C277" w14:textId="77777777" w:rsidR="00133AD8" w:rsidRPr="00BC32D6" w:rsidRDefault="00133AD8" w:rsidP="00133AD8">
            <w:pPr>
              <w:jc w:val="right"/>
              <w:rPr>
                <w:i/>
              </w:rPr>
            </w:pPr>
            <w:r>
              <w:rPr>
                <w:i/>
              </w:rPr>
              <w:t xml:space="preserve">10. </w:t>
            </w:r>
            <w:r w:rsidRPr="00CC379C">
              <w:rPr>
                <w:i/>
              </w:rPr>
              <w:t xml:space="preserve">Demonstrate </w:t>
            </w:r>
            <w:r>
              <w:rPr>
                <w:i/>
              </w:rPr>
              <w:t>the ways in which the delivery and management of the site will be environmentally sustainable.</w:t>
            </w:r>
          </w:p>
          <w:p w14:paraId="32FF41F1" w14:textId="77777777" w:rsidR="00133AD8" w:rsidRDefault="00133AD8" w:rsidP="00133AD8">
            <w:pPr>
              <w:rPr>
                <w:b/>
                <w:i/>
              </w:rPr>
            </w:pPr>
          </w:p>
        </w:tc>
        <w:tc>
          <w:tcPr>
            <w:tcW w:w="4148" w:type="dxa"/>
          </w:tcPr>
          <w:p w14:paraId="05918050" w14:textId="77777777" w:rsidR="00133AD8" w:rsidRDefault="00133AD8" w:rsidP="00133AD8">
            <w:pPr>
              <w:rPr>
                <w:b/>
                <w:i/>
              </w:rPr>
            </w:pPr>
          </w:p>
        </w:tc>
      </w:tr>
    </w:tbl>
    <w:p w14:paraId="5F24AD04" w14:textId="77777777" w:rsidR="00133AD8" w:rsidRPr="00301AF2" w:rsidRDefault="00133AD8" w:rsidP="00133AD8">
      <w:pPr>
        <w:rPr>
          <w:b/>
          <w:i/>
        </w:rPr>
      </w:pPr>
    </w:p>
    <w:tbl>
      <w:tblPr>
        <w:tblStyle w:val="TableGrid"/>
        <w:tblW w:w="0" w:type="auto"/>
        <w:tblLook w:val="04A0" w:firstRow="1" w:lastRow="0" w:firstColumn="1" w:lastColumn="0" w:noHBand="0" w:noVBand="1"/>
        <w:tblDescription w:val="MEANWHILE USE STRATEGY FORM: OPTION B"/>
      </w:tblPr>
      <w:tblGrid>
        <w:gridCol w:w="4148"/>
        <w:gridCol w:w="4148"/>
      </w:tblGrid>
      <w:tr w:rsidR="00133AD8" w14:paraId="14F47E6E" w14:textId="77777777" w:rsidTr="00CE0F2B">
        <w:tc>
          <w:tcPr>
            <w:tcW w:w="4148" w:type="dxa"/>
          </w:tcPr>
          <w:p w14:paraId="31C0EF9C" w14:textId="77777777" w:rsidR="00133AD8" w:rsidRDefault="00133AD8" w:rsidP="00CE0F2B">
            <w:pPr>
              <w:pStyle w:val="Heading2"/>
              <w:jc w:val="right"/>
              <w:outlineLvl w:val="1"/>
              <w:rPr>
                <w:b/>
              </w:rPr>
            </w:pPr>
            <w:r w:rsidRPr="007E35D1">
              <w:rPr>
                <w:b/>
              </w:rPr>
              <w:lastRenderedPageBreak/>
              <w:t xml:space="preserve">Social Value Projections </w:t>
            </w:r>
          </w:p>
          <w:p w14:paraId="51B5141B" w14:textId="77777777" w:rsidR="00133AD8" w:rsidRPr="00087349" w:rsidRDefault="00133AD8" w:rsidP="00CE0F2B"/>
          <w:p w14:paraId="2AD120E2" w14:textId="77777777" w:rsidR="00133AD8" w:rsidRDefault="00133AD8" w:rsidP="00CE0F2B">
            <w:pPr>
              <w:jc w:val="right"/>
              <w:rPr>
                <w:i/>
              </w:rPr>
            </w:pPr>
            <w:r>
              <w:rPr>
                <w:i/>
              </w:rPr>
              <w:t xml:space="preserve">11. </w:t>
            </w:r>
            <w:r w:rsidRPr="007F3E8C">
              <w:rPr>
                <w:i/>
              </w:rPr>
              <w:t>Highlight the potential benefits of the project to the local community, what problems would the project address.</w:t>
            </w:r>
          </w:p>
          <w:p w14:paraId="33E7461C" w14:textId="77777777" w:rsidR="00133AD8" w:rsidRDefault="00133AD8" w:rsidP="00CE0F2B">
            <w:pPr>
              <w:jc w:val="right"/>
              <w:rPr>
                <w:i/>
              </w:rPr>
            </w:pPr>
          </w:p>
        </w:tc>
        <w:tc>
          <w:tcPr>
            <w:tcW w:w="4148" w:type="dxa"/>
          </w:tcPr>
          <w:p w14:paraId="4A796900" w14:textId="77777777" w:rsidR="00133AD8" w:rsidRDefault="00133AD8" w:rsidP="00CE0F2B">
            <w:pPr>
              <w:rPr>
                <w:i/>
                <w:rtl/>
              </w:rPr>
            </w:pPr>
          </w:p>
          <w:p w14:paraId="2EBE141F" w14:textId="77777777" w:rsidR="00133AD8" w:rsidRDefault="00133AD8" w:rsidP="00CE0F2B">
            <w:pPr>
              <w:rPr>
                <w:i/>
                <w:rtl/>
              </w:rPr>
            </w:pPr>
          </w:p>
          <w:p w14:paraId="4D16AB0C" w14:textId="77777777" w:rsidR="00133AD8" w:rsidRDefault="00133AD8" w:rsidP="00CE0F2B">
            <w:pPr>
              <w:rPr>
                <w:i/>
                <w:rtl/>
              </w:rPr>
            </w:pPr>
          </w:p>
          <w:p w14:paraId="79ACD7A1" w14:textId="77777777" w:rsidR="00133AD8" w:rsidRDefault="00133AD8" w:rsidP="00CE0F2B">
            <w:pPr>
              <w:rPr>
                <w:i/>
                <w:rtl/>
              </w:rPr>
            </w:pPr>
          </w:p>
          <w:p w14:paraId="76D92762" w14:textId="77777777" w:rsidR="00133AD8" w:rsidRDefault="00133AD8" w:rsidP="00CE0F2B">
            <w:pPr>
              <w:rPr>
                <w:i/>
                <w:rtl/>
              </w:rPr>
            </w:pPr>
          </w:p>
          <w:p w14:paraId="03C8CA06" w14:textId="77777777" w:rsidR="00133AD8" w:rsidRDefault="00133AD8" w:rsidP="00CE0F2B">
            <w:pPr>
              <w:rPr>
                <w:i/>
                <w:rtl/>
              </w:rPr>
            </w:pPr>
          </w:p>
          <w:p w14:paraId="48FAFF8D" w14:textId="77777777" w:rsidR="00133AD8" w:rsidRDefault="00133AD8" w:rsidP="00CE0F2B">
            <w:pPr>
              <w:rPr>
                <w:i/>
                <w:rtl/>
              </w:rPr>
            </w:pPr>
          </w:p>
          <w:p w14:paraId="602AA6FA" w14:textId="77777777" w:rsidR="00133AD8" w:rsidRDefault="00133AD8" w:rsidP="00CE0F2B">
            <w:pPr>
              <w:rPr>
                <w:i/>
                <w:rtl/>
              </w:rPr>
            </w:pPr>
          </w:p>
          <w:p w14:paraId="5F54AE18" w14:textId="77777777" w:rsidR="00133AD8" w:rsidRDefault="00133AD8" w:rsidP="00CE0F2B">
            <w:pPr>
              <w:rPr>
                <w:i/>
                <w:rtl/>
              </w:rPr>
            </w:pPr>
          </w:p>
          <w:p w14:paraId="4EA7B06D" w14:textId="77777777" w:rsidR="00133AD8" w:rsidRDefault="00133AD8" w:rsidP="00CE0F2B">
            <w:pPr>
              <w:rPr>
                <w:i/>
                <w:rtl/>
              </w:rPr>
            </w:pPr>
          </w:p>
          <w:p w14:paraId="12281A0C" w14:textId="77777777" w:rsidR="00133AD8" w:rsidRDefault="00133AD8" w:rsidP="00CE0F2B">
            <w:pPr>
              <w:rPr>
                <w:i/>
                <w:rtl/>
              </w:rPr>
            </w:pPr>
          </w:p>
          <w:p w14:paraId="277BE6AC" w14:textId="77777777" w:rsidR="00133AD8" w:rsidRDefault="00133AD8" w:rsidP="00CE0F2B">
            <w:pPr>
              <w:rPr>
                <w:i/>
                <w:rtl/>
              </w:rPr>
            </w:pPr>
          </w:p>
          <w:p w14:paraId="574D23AF" w14:textId="77777777" w:rsidR="00133AD8" w:rsidRDefault="00133AD8" w:rsidP="00CE0F2B">
            <w:pPr>
              <w:rPr>
                <w:i/>
                <w:rtl/>
              </w:rPr>
            </w:pPr>
          </w:p>
          <w:p w14:paraId="455ECA30" w14:textId="77777777" w:rsidR="00133AD8" w:rsidRDefault="00133AD8" w:rsidP="00CE0F2B">
            <w:pPr>
              <w:rPr>
                <w:i/>
                <w:rtl/>
              </w:rPr>
            </w:pPr>
          </w:p>
          <w:p w14:paraId="607F7691" w14:textId="77777777" w:rsidR="00133AD8" w:rsidRDefault="00133AD8" w:rsidP="00CE0F2B">
            <w:pPr>
              <w:rPr>
                <w:i/>
              </w:rPr>
            </w:pPr>
          </w:p>
        </w:tc>
      </w:tr>
      <w:tr w:rsidR="00133AD8" w14:paraId="260E1BFA" w14:textId="77777777" w:rsidTr="00CE0F2B">
        <w:tc>
          <w:tcPr>
            <w:tcW w:w="4148" w:type="dxa"/>
          </w:tcPr>
          <w:p w14:paraId="02A30F11" w14:textId="77777777" w:rsidR="00133AD8" w:rsidRPr="007E35D1" w:rsidRDefault="00133AD8" w:rsidP="00CE0F2B">
            <w:pPr>
              <w:pStyle w:val="Heading2"/>
              <w:jc w:val="right"/>
              <w:outlineLvl w:val="1"/>
              <w:rPr>
                <w:b/>
              </w:rPr>
            </w:pPr>
            <w:r w:rsidRPr="007E35D1">
              <w:rPr>
                <w:b/>
              </w:rPr>
              <w:t>Move-On Strategy and Phasing</w:t>
            </w:r>
          </w:p>
          <w:p w14:paraId="4485AF21" w14:textId="77777777" w:rsidR="00133AD8" w:rsidRDefault="00133AD8" w:rsidP="00CE0F2B">
            <w:pPr>
              <w:jc w:val="right"/>
              <w:rPr>
                <w:i/>
              </w:rPr>
            </w:pPr>
          </w:p>
          <w:p w14:paraId="579C686B" w14:textId="77777777" w:rsidR="00133AD8" w:rsidRPr="007F3E8C" w:rsidRDefault="00133AD8" w:rsidP="00CE0F2B">
            <w:pPr>
              <w:jc w:val="right"/>
              <w:rPr>
                <w:i/>
              </w:rPr>
            </w:pPr>
            <w:r>
              <w:rPr>
                <w:i/>
              </w:rPr>
              <w:t xml:space="preserve">12. </w:t>
            </w:r>
            <w:r w:rsidRPr="007F3E8C">
              <w:rPr>
                <w:i/>
              </w:rPr>
              <w:t>Describe the long-term plans for the meanwhile use after the project is completed. Address the end-of-life process, how the site will be dismantled and re-used/disposed of.</w:t>
            </w:r>
          </w:p>
          <w:p w14:paraId="265EC323" w14:textId="77777777" w:rsidR="00133AD8" w:rsidRDefault="00133AD8" w:rsidP="00CE0F2B">
            <w:pPr>
              <w:jc w:val="right"/>
              <w:rPr>
                <w:i/>
              </w:rPr>
            </w:pPr>
          </w:p>
        </w:tc>
        <w:tc>
          <w:tcPr>
            <w:tcW w:w="4148" w:type="dxa"/>
          </w:tcPr>
          <w:p w14:paraId="1C70EFA2" w14:textId="77777777" w:rsidR="00133AD8" w:rsidRDefault="00133AD8" w:rsidP="00CE0F2B">
            <w:pPr>
              <w:rPr>
                <w:i/>
                <w:rtl/>
              </w:rPr>
            </w:pPr>
          </w:p>
          <w:p w14:paraId="33A5CC21" w14:textId="77777777" w:rsidR="00133AD8" w:rsidRDefault="00133AD8" w:rsidP="00CE0F2B">
            <w:pPr>
              <w:rPr>
                <w:i/>
                <w:rtl/>
              </w:rPr>
            </w:pPr>
          </w:p>
          <w:p w14:paraId="7A94E341" w14:textId="77777777" w:rsidR="00133AD8" w:rsidRDefault="00133AD8" w:rsidP="00CE0F2B">
            <w:pPr>
              <w:rPr>
                <w:i/>
                <w:rtl/>
              </w:rPr>
            </w:pPr>
          </w:p>
          <w:p w14:paraId="3CDF2994" w14:textId="77777777" w:rsidR="00133AD8" w:rsidRDefault="00133AD8" w:rsidP="00CE0F2B">
            <w:pPr>
              <w:rPr>
                <w:i/>
                <w:rtl/>
              </w:rPr>
            </w:pPr>
          </w:p>
          <w:p w14:paraId="584ADB12" w14:textId="77777777" w:rsidR="00133AD8" w:rsidRDefault="00133AD8" w:rsidP="00CE0F2B">
            <w:pPr>
              <w:rPr>
                <w:i/>
                <w:rtl/>
              </w:rPr>
            </w:pPr>
          </w:p>
          <w:p w14:paraId="4AC3263E" w14:textId="77777777" w:rsidR="00133AD8" w:rsidRDefault="00133AD8" w:rsidP="00CE0F2B">
            <w:pPr>
              <w:rPr>
                <w:i/>
                <w:rtl/>
              </w:rPr>
            </w:pPr>
          </w:p>
          <w:p w14:paraId="3B9EF729" w14:textId="77777777" w:rsidR="00133AD8" w:rsidRDefault="00133AD8" w:rsidP="00CE0F2B">
            <w:pPr>
              <w:rPr>
                <w:i/>
                <w:rtl/>
              </w:rPr>
            </w:pPr>
          </w:p>
          <w:p w14:paraId="5C7CA32E" w14:textId="77777777" w:rsidR="00133AD8" w:rsidRDefault="00133AD8" w:rsidP="00CE0F2B">
            <w:pPr>
              <w:rPr>
                <w:i/>
                <w:rtl/>
              </w:rPr>
            </w:pPr>
          </w:p>
          <w:p w14:paraId="348CF9E6" w14:textId="77777777" w:rsidR="00133AD8" w:rsidRDefault="00133AD8" w:rsidP="00CE0F2B">
            <w:pPr>
              <w:rPr>
                <w:i/>
                <w:rtl/>
              </w:rPr>
            </w:pPr>
          </w:p>
          <w:p w14:paraId="1F5BAC65" w14:textId="77777777" w:rsidR="00133AD8" w:rsidRDefault="00133AD8" w:rsidP="00CE0F2B">
            <w:pPr>
              <w:rPr>
                <w:i/>
                <w:rtl/>
              </w:rPr>
            </w:pPr>
          </w:p>
          <w:p w14:paraId="1AF16F3E" w14:textId="77777777" w:rsidR="00133AD8" w:rsidRDefault="00133AD8" w:rsidP="00CE0F2B">
            <w:pPr>
              <w:rPr>
                <w:i/>
                <w:rtl/>
              </w:rPr>
            </w:pPr>
          </w:p>
          <w:p w14:paraId="3B455B1D" w14:textId="77777777" w:rsidR="00133AD8" w:rsidRDefault="00133AD8" w:rsidP="00CE0F2B">
            <w:pPr>
              <w:rPr>
                <w:i/>
                <w:rtl/>
              </w:rPr>
            </w:pPr>
          </w:p>
          <w:p w14:paraId="6EC54D36" w14:textId="77777777" w:rsidR="00133AD8" w:rsidRDefault="00133AD8" w:rsidP="00CE0F2B">
            <w:pPr>
              <w:rPr>
                <w:i/>
                <w:rtl/>
              </w:rPr>
            </w:pPr>
          </w:p>
          <w:p w14:paraId="222FFD1E" w14:textId="77777777" w:rsidR="00133AD8" w:rsidRDefault="00133AD8" w:rsidP="00CE0F2B">
            <w:pPr>
              <w:rPr>
                <w:i/>
              </w:rPr>
            </w:pPr>
          </w:p>
        </w:tc>
      </w:tr>
    </w:tbl>
    <w:p w14:paraId="3DFFCADA" w14:textId="77777777" w:rsidR="00F37D17" w:rsidRDefault="00F37D17" w:rsidP="00133AD8"/>
    <w:p w14:paraId="3C65614D" w14:textId="1DF47B42" w:rsidR="00133AD8" w:rsidRDefault="00133AD8" w:rsidP="00133AD8">
      <w:pPr>
        <w:pStyle w:val="Heading1"/>
        <w:numPr>
          <w:ilvl w:val="0"/>
          <w:numId w:val="0"/>
        </w:numPr>
        <w:ind w:left="357" w:hanging="357"/>
        <w:rPr>
          <w:b/>
          <w:color w:val="ED7D31" w:themeColor="accent2"/>
        </w:rPr>
      </w:pPr>
      <w:r w:rsidRPr="00D260EA">
        <w:rPr>
          <w:b/>
          <w:color w:val="C45911" w:themeColor="accent2" w:themeShade="BF"/>
        </w:rPr>
        <w:lastRenderedPageBreak/>
        <w:t>D. Summary and Conclusions</w:t>
      </w:r>
    </w:p>
    <w:tbl>
      <w:tblPr>
        <w:tblStyle w:val="TableGrid"/>
        <w:tblW w:w="0" w:type="auto"/>
        <w:tblLook w:val="04A0" w:firstRow="1" w:lastRow="0" w:firstColumn="1" w:lastColumn="0" w:noHBand="0" w:noVBand="1"/>
        <w:tblDescription w:val="MEANWHILE USE STRATEGY FORM: OPTION B"/>
      </w:tblPr>
      <w:tblGrid>
        <w:gridCol w:w="4148"/>
        <w:gridCol w:w="4148"/>
      </w:tblGrid>
      <w:tr w:rsidR="00133AD8" w:rsidRPr="00DB397E" w14:paraId="725799B4" w14:textId="77777777" w:rsidTr="00441FB2">
        <w:trPr>
          <w:tblHeader/>
        </w:trPr>
        <w:tc>
          <w:tcPr>
            <w:tcW w:w="4148" w:type="dxa"/>
          </w:tcPr>
          <w:p w14:paraId="7004292C" w14:textId="77777777" w:rsidR="00133AD8" w:rsidRPr="00DB397E" w:rsidRDefault="00133AD8" w:rsidP="00CE0F2B">
            <w:pPr>
              <w:jc w:val="center"/>
              <w:rPr>
                <w:rFonts w:asciiTheme="majorHAnsi" w:hAnsiTheme="majorHAnsi"/>
                <w:i/>
                <w:color w:val="2F5496" w:themeColor="accent5" w:themeShade="BF"/>
                <w:sz w:val="30"/>
                <w:szCs w:val="30"/>
              </w:rPr>
            </w:pPr>
            <w:r w:rsidRPr="00DB397E">
              <w:rPr>
                <w:rFonts w:asciiTheme="majorHAnsi" w:hAnsiTheme="majorHAnsi"/>
                <w:i/>
                <w:color w:val="2F5496" w:themeColor="accent5" w:themeShade="BF"/>
                <w:sz w:val="30"/>
                <w:szCs w:val="30"/>
                <w:rtl/>
              </w:rPr>
              <w:t>ITEM</w:t>
            </w:r>
          </w:p>
        </w:tc>
        <w:tc>
          <w:tcPr>
            <w:tcW w:w="4148" w:type="dxa"/>
          </w:tcPr>
          <w:p w14:paraId="6AAC62CF" w14:textId="77777777" w:rsidR="00133AD8" w:rsidRPr="00DB397E" w:rsidRDefault="00133AD8" w:rsidP="00CE0F2B">
            <w:pPr>
              <w:jc w:val="center"/>
              <w:rPr>
                <w:rFonts w:asciiTheme="majorHAnsi" w:hAnsiTheme="majorHAnsi"/>
                <w:color w:val="2F5496" w:themeColor="accent5" w:themeShade="BF"/>
                <w:sz w:val="30"/>
                <w:szCs w:val="30"/>
                <w:rtl/>
              </w:rPr>
            </w:pPr>
            <w:r w:rsidRPr="00DB397E">
              <w:rPr>
                <w:rFonts w:asciiTheme="majorHAnsi" w:hAnsiTheme="majorHAnsi"/>
                <w:color w:val="2F5496" w:themeColor="accent5" w:themeShade="BF"/>
                <w:sz w:val="30"/>
                <w:szCs w:val="30"/>
                <w:rtl/>
              </w:rPr>
              <w:t>RESPONSE</w:t>
            </w:r>
          </w:p>
        </w:tc>
      </w:tr>
      <w:tr w:rsidR="00133AD8" w14:paraId="1450EC76" w14:textId="77777777" w:rsidTr="00CE0F2B">
        <w:tc>
          <w:tcPr>
            <w:tcW w:w="4148" w:type="dxa"/>
          </w:tcPr>
          <w:p w14:paraId="1FC6D775" w14:textId="77777777" w:rsidR="00133AD8" w:rsidRDefault="00133AD8" w:rsidP="00CE0F2B">
            <w:pPr>
              <w:jc w:val="right"/>
              <w:rPr>
                <w:i/>
              </w:rPr>
            </w:pPr>
          </w:p>
          <w:p w14:paraId="2A4470FB" w14:textId="77777777" w:rsidR="00133AD8" w:rsidRDefault="00133AD8" w:rsidP="00CE0F2B">
            <w:pPr>
              <w:jc w:val="right"/>
              <w:rPr>
                <w:i/>
              </w:rPr>
            </w:pPr>
            <w:r w:rsidRPr="007F3E8C">
              <w:rPr>
                <w:i/>
              </w:rPr>
              <w:t xml:space="preserve"> </w:t>
            </w:r>
          </w:p>
          <w:p w14:paraId="1EAF1FFB" w14:textId="77777777" w:rsidR="00133AD8" w:rsidRDefault="00133AD8" w:rsidP="00CE0F2B">
            <w:pPr>
              <w:jc w:val="right"/>
              <w:rPr>
                <w:i/>
              </w:rPr>
            </w:pPr>
            <w:r>
              <w:rPr>
                <w:i/>
              </w:rPr>
              <w:t xml:space="preserve">13. </w:t>
            </w:r>
            <w:r w:rsidRPr="007F3E8C">
              <w:rPr>
                <w:i/>
              </w:rPr>
              <w:t xml:space="preserve">Analyse the findings of the </w:t>
            </w:r>
            <w:r>
              <w:rPr>
                <w:i/>
              </w:rPr>
              <w:t>proposal</w:t>
            </w:r>
            <w:r w:rsidRPr="007F3E8C">
              <w:rPr>
                <w:i/>
              </w:rPr>
              <w:t xml:space="preserve"> weighing the financial, physical and logistic viability against the social impact on the community and draw conclusions with regard to the potential of the proposa</w:t>
            </w:r>
            <w:r>
              <w:rPr>
                <w:i/>
              </w:rPr>
              <w:t>l</w:t>
            </w:r>
            <w:r w:rsidRPr="007F3E8C">
              <w:rPr>
                <w:i/>
              </w:rPr>
              <w:t>.</w:t>
            </w:r>
          </w:p>
          <w:p w14:paraId="3F6AAF02" w14:textId="77777777" w:rsidR="00133AD8" w:rsidRDefault="00133AD8" w:rsidP="00CE0F2B">
            <w:pPr>
              <w:jc w:val="right"/>
              <w:rPr>
                <w:i/>
              </w:rPr>
            </w:pPr>
          </w:p>
          <w:p w14:paraId="7AC8BCDC" w14:textId="77777777" w:rsidR="00133AD8" w:rsidRDefault="00133AD8" w:rsidP="00CE0F2B">
            <w:pPr>
              <w:jc w:val="right"/>
            </w:pPr>
          </w:p>
        </w:tc>
        <w:tc>
          <w:tcPr>
            <w:tcW w:w="4148" w:type="dxa"/>
          </w:tcPr>
          <w:p w14:paraId="02023BA9" w14:textId="77777777" w:rsidR="00133AD8" w:rsidRDefault="00133AD8" w:rsidP="00CE0F2B">
            <w:pPr>
              <w:rPr>
                <w:rtl/>
              </w:rPr>
            </w:pPr>
          </w:p>
          <w:p w14:paraId="2AB78010" w14:textId="77777777" w:rsidR="00133AD8" w:rsidRDefault="00133AD8" w:rsidP="00CE0F2B">
            <w:pPr>
              <w:rPr>
                <w:rtl/>
              </w:rPr>
            </w:pPr>
          </w:p>
          <w:p w14:paraId="5CB8AC19" w14:textId="77777777" w:rsidR="00133AD8" w:rsidRDefault="00133AD8" w:rsidP="00CE0F2B">
            <w:pPr>
              <w:rPr>
                <w:rtl/>
              </w:rPr>
            </w:pPr>
          </w:p>
          <w:p w14:paraId="33AF1419" w14:textId="77777777" w:rsidR="00133AD8" w:rsidRDefault="00133AD8" w:rsidP="00CE0F2B">
            <w:pPr>
              <w:rPr>
                <w:rtl/>
              </w:rPr>
            </w:pPr>
          </w:p>
          <w:p w14:paraId="5EA2D4D4" w14:textId="77777777" w:rsidR="00133AD8" w:rsidRDefault="00133AD8" w:rsidP="00CE0F2B">
            <w:pPr>
              <w:rPr>
                <w:rtl/>
              </w:rPr>
            </w:pPr>
          </w:p>
          <w:p w14:paraId="27CBA960" w14:textId="77777777" w:rsidR="00133AD8" w:rsidRDefault="00133AD8" w:rsidP="00CE0F2B">
            <w:pPr>
              <w:rPr>
                <w:rtl/>
              </w:rPr>
            </w:pPr>
          </w:p>
          <w:p w14:paraId="4B2D91FB" w14:textId="77777777" w:rsidR="00133AD8" w:rsidRDefault="00133AD8" w:rsidP="00CE0F2B">
            <w:pPr>
              <w:rPr>
                <w:rtl/>
              </w:rPr>
            </w:pPr>
          </w:p>
          <w:p w14:paraId="2E461650" w14:textId="77777777" w:rsidR="00133AD8" w:rsidRDefault="00133AD8" w:rsidP="00CE0F2B">
            <w:pPr>
              <w:rPr>
                <w:rtl/>
              </w:rPr>
            </w:pPr>
          </w:p>
          <w:p w14:paraId="51D2C384" w14:textId="77777777" w:rsidR="00133AD8" w:rsidRDefault="00133AD8" w:rsidP="00CE0F2B">
            <w:pPr>
              <w:rPr>
                <w:rtl/>
              </w:rPr>
            </w:pPr>
          </w:p>
          <w:p w14:paraId="1DA39199" w14:textId="77777777" w:rsidR="00133AD8" w:rsidRDefault="00133AD8" w:rsidP="00CE0F2B">
            <w:pPr>
              <w:rPr>
                <w:rtl/>
              </w:rPr>
            </w:pPr>
          </w:p>
          <w:p w14:paraId="27154A9D" w14:textId="77777777" w:rsidR="00133AD8" w:rsidRDefault="00133AD8" w:rsidP="00CE0F2B">
            <w:pPr>
              <w:rPr>
                <w:rtl/>
              </w:rPr>
            </w:pPr>
          </w:p>
          <w:p w14:paraId="76DC2D11" w14:textId="77777777" w:rsidR="00133AD8" w:rsidRDefault="00133AD8" w:rsidP="00CE0F2B">
            <w:pPr>
              <w:rPr>
                <w:rtl/>
              </w:rPr>
            </w:pPr>
          </w:p>
          <w:p w14:paraId="77B9E2AD" w14:textId="77777777" w:rsidR="00133AD8" w:rsidRDefault="00133AD8" w:rsidP="00CE0F2B">
            <w:pPr>
              <w:rPr>
                <w:rtl/>
              </w:rPr>
            </w:pPr>
          </w:p>
          <w:p w14:paraId="313A10A4" w14:textId="77777777" w:rsidR="00133AD8" w:rsidRDefault="00133AD8" w:rsidP="00CE0F2B">
            <w:pPr>
              <w:rPr>
                <w:rtl/>
              </w:rPr>
            </w:pPr>
          </w:p>
          <w:p w14:paraId="1B9D3EEB" w14:textId="77777777" w:rsidR="00133AD8" w:rsidRDefault="00133AD8" w:rsidP="00CE0F2B">
            <w:pPr>
              <w:rPr>
                <w:rtl/>
              </w:rPr>
            </w:pPr>
          </w:p>
          <w:p w14:paraId="7A8380F4" w14:textId="77777777" w:rsidR="00133AD8" w:rsidRDefault="00133AD8" w:rsidP="00CE0F2B">
            <w:pPr>
              <w:rPr>
                <w:rtl/>
              </w:rPr>
            </w:pPr>
          </w:p>
          <w:p w14:paraId="21F70AB3" w14:textId="77777777" w:rsidR="00133AD8" w:rsidRDefault="00133AD8" w:rsidP="00CE0F2B">
            <w:pPr>
              <w:rPr>
                <w:rtl/>
              </w:rPr>
            </w:pPr>
          </w:p>
          <w:p w14:paraId="1D624AD3" w14:textId="77777777" w:rsidR="00133AD8" w:rsidRDefault="00133AD8" w:rsidP="00CE0F2B">
            <w:pPr>
              <w:rPr>
                <w:rtl/>
              </w:rPr>
            </w:pPr>
          </w:p>
          <w:p w14:paraId="5EDD334D" w14:textId="77777777" w:rsidR="00133AD8" w:rsidRDefault="00133AD8" w:rsidP="00CE0F2B">
            <w:pPr>
              <w:rPr>
                <w:rtl/>
              </w:rPr>
            </w:pPr>
          </w:p>
          <w:p w14:paraId="67060915" w14:textId="77777777" w:rsidR="00133AD8" w:rsidRDefault="00133AD8" w:rsidP="00CE0F2B">
            <w:pPr>
              <w:rPr>
                <w:rtl/>
              </w:rPr>
            </w:pPr>
          </w:p>
          <w:p w14:paraId="6D974AFC" w14:textId="77777777" w:rsidR="00133AD8" w:rsidRDefault="00133AD8" w:rsidP="00CE0F2B">
            <w:pPr>
              <w:rPr>
                <w:rtl/>
              </w:rPr>
            </w:pPr>
          </w:p>
          <w:p w14:paraId="60249603" w14:textId="77777777" w:rsidR="00133AD8" w:rsidRDefault="00133AD8" w:rsidP="00CE0F2B">
            <w:pPr>
              <w:rPr>
                <w:rtl/>
              </w:rPr>
            </w:pPr>
          </w:p>
          <w:p w14:paraId="769BE3A7" w14:textId="77777777" w:rsidR="00133AD8" w:rsidRDefault="00133AD8" w:rsidP="00CE0F2B">
            <w:pPr>
              <w:rPr>
                <w:rtl/>
              </w:rPr>
            </w:pPr>
          </w:p>
          <w:p w14:paraId="55797374" w14:textId="77777777" w:rsidR="00133AD8" w:rsidRDefault="00133AD8" w:rsidP="00CE0F2B">
            <w:pPr>
              <w:rPr>
                <w:rtl/>
              </w:rPr>
            </w:pPr>
          </w:p>
          <w:p w14:paraId="2F4F17A9" w14:textId="77777777" w:rsidR="00133AD8" w:rsidRDefault="00133AD8" w:rsidP="00CE0F2B">
            <w:pPr>
              <w:rPr>
                <w:rtl/>
              </w:rPr>
            </w:pPr>
          </w:p>
          <w:p w14:paraId="084B852A" w14:textId="77777777" w:rsidR="00133AD8" w:rsidRDefault="00133AD8" w:rsidP="00CE0F2B">
            <w:pPr>
              <w:rPr>
                <w:rtl/>
              </w:rPr>
            </w:pPr>
          </w:p>
          <w:p w14:paraId="54405CC5" w14:textId="77777777" w:rsidR="00133AD8" w:rsidRDefault="00133AD8" w:rsidP="00CE0F2B">
            <w:pPr>
              <w:rPr>
                <w:rtl/>
              </w:rPr>
            </w:pPr>
          </w:p>
          <w:p w14:paraId="4433DA77" w14:textId="77777777" w:rsidR="00133AD8" w:rsidRDefault="00133AD8" w:rsidP="00CE0F2B"/>
        </w:tc>
      </w:tr>
    </w:tbl>
    <w:p w14:paraId="10202AA6" w14:textId="26E9C3A2" w:rsidR="00117C1D" w:rsidRDefault="00117C1D" w:rsidP="00133AD8">
      <w:pPr>
        <w:jc w:val="right"/>
      </w:pPr>
    </w:p>
    <w:p w14:paraId="77EFB0F8" w14:textId="14804CEA" w:rsidR="00133AD8" w:rsidRPr="00133AD8" w:rsidRDefault="00133AD8" w:rsidP="00133AD8">
      <w:pPr>
        <w:jc w:val="center"/>
        <w:rPr>
          <w:b/>
          <w:i/>
          <w:rtl/>
        </w:rPr>
      </w:pPr>
      <w:r w:rsidRPr="00DA1A7E">
        <w:rPr>
          <w:b/>
          <w:i/>
        </w:rPr>
        <w:t xml:space="preserve">The Meanwhile Strategy/Proposal </w:t>
      </w:r>
      <w:r>
        <w:rPr>
          <w:b/>
          <w:i/>
        </w:rPr>
        <w:t xml:space="preserve">must </w:t>
      </w:r>
      <w:r w:rsidRPr="009F7C93">
        <w:rPr>
          <w:b/>
          <w:i/>
        </w:rPr>
        <w:t>be sent to the Council for approval alongside the developer’s planning application</w:t>
      </w:r>
      <w:r w:rsidRPr="00DA1A7E">
        <w:rPr>
          <w:b/>
          <w:i/>
        </w:rPr>
        <w:t>.</w:t>
      </w:r>
      <w:r>
        <w:rPr>
          <w:b/>
          <w:i/>
        </w:rPr>
        <w:t xml:space="preserve"> The council</w:t>
      </w:r>
      <w:r w:rsidRPr="00DA1A7E">
        <w:rPr>
          <w:b/>
          <w:i/>
        </w:rPr>
        <w:t xml:space="preserve"> may </w:t>
      </w:r>
      <w:r>
        <w:rPr>
          <w:b/>
          <w:i/>
        </w:rPr>
        <w:t>seek clarification or request further information from the Owner/Developer as part of its assessment of the application.</w:t>
      </w:r>
    </w:p>
    <w:p w14:paraId="4164FF79" w14:textId="77777777" w:rsidR="00133AD8" w:rsidRPr="00DA1A7E" w:rsidRDefault="00133AD8" w:rsidP="00133AD8">
      <w:pPr>
        <w:jc w:val="center"/>
        <w:rPr>
          <w:b/>
          <w:i/>
        </w:rPr>
      </w:pPr>
      <w:r w:rsidRPr="00DA1A7E">
        <w:rPr>
          <w:b/>
          <w:i/>
        </w:rPr>
        <w:t>If there are health and safety concerns, objections from the local community or the proposal</w:t>
      </w:r>
      <w:r>
        <w:rPr>
          <w:b/>
          <w:i/>
        </w:rPr>
        <w:t xml:space="preserve"> </w:t>
      </w:r>
      <w:r w:rsidRPr="00DA1A7E">
        <w:rPr>
          <w:b/>
          <w:i/>
        </w:rPr>
        <w:t>lacks a clear management strategy the council may not approve the proposal.</w:t>
      </w:r>
    </w:p>
    <w:p w14:paraId="7102D43F" w14:textId="4DBD92DC" w:rsidR="00133AD8" w:rsidRDefault="00133AD8" w:rsidP="00133AD8">
      <w:pPr>
        <w:jc w:val="right"/>
      </w:pPr>
    </w:p>
    <w:p w14:paraId="7BAD8A02" w14:textId="77777777" w:rsidR="006D017D" w:rsidRDefault="006D017D">
      <w:pPr>
        <w:rPr>
          <w:rFonts w:cstheme="minorHAnsi"/>
          <w:b/>
          <w:color w:val="7030A0"/>
          <w:sz w:val="52"/>
          <w:szCs w:val="72"/>
        </w:rPr>
      </w:pPr>
      <w:r>
        <w:rPr>
          <w:rFonts w:cstheme="minorHAnsi"/>
          <w:b/>
          <w:color w:val="7030A0"/>
          <w:sz w:val="52"/>
          <w:szCs w:val="72"/>
        </w:rPr>
        <w:br w:type="page"/>
      </w:r>
      <w:bookmarkStart w:id="0" w:name="_GoBack"/>
      <w:bookmarkEnd w:id="0"/>
    </w:p>
    <w:p w14:paraId="23D32876" w14:textId="5FF957E3" w:rsidR="006D017D" w:rsidRPr="005F563B" w:rsidRDefault="006D017D" w:rsidP="006D017D">
      <w:pPr>
        <w:jc w:val="center"/>
        <w:rPr>
          <w:rFonts w:cstheme="minorHAnsi"/>
          <w:b/>
          <w:color w:val="7030A0"/>
          <w:sz w:val="72"/>
          <w:szCs w:val="72"/>
        </w:rPr>
      </w:pPr>
      <w:r w:rsidRPr="005F563B">
        <w:rPr>
          <w:rFonts w:cstheme="minorHAnsi"/>
          <w:b/>
          <w:color w:val="7030A0"/>
          <w:sz w:val="52"/>
          <w:szCs w:val="72"/>
        </w:rPr>
        <w:lastRenderedPageBreak/>
        <w:t>Appendix 1: Meanwhile Use Clauses to be used in Section 106 Agreement</w:t>
      </w:r>
      <w:r w:rsidRPr="005F563B">
        <w:rPr>
          <w:rFonts w:cstheme="minorHAnsi"/>
          <w:b/>
          <w:color w:val="4472C4" w:themeColor="accent5"/>
          <w:sz w:val="72"/>
          <w:szCs w:val="72"/>
        </w:rPr>
        <w:br w:type="page"/>
      </w:r>
    </w:p>
    <w:p w14:paraId="76C40803" w14:textId="77777777" w:rsidR="006D017D" w:rsidRPr="00D3057D" w:rsidRDefault="006D017D" w:rsidP="006D017D">
      <w:pPr>
        <w:pStyle w:val="Default"/>
        <w:jc w:val="center"/>
        <w:rPr>
          <w:rFonts w:asciiTheme="minorHAnsi" w:hAnsiTheme="minorHAnsi"/>
          <w:szCs w:val="22"/>
        </w:rPr>
      </w:pPr>
      <w:r w:rsidRPr="00D3057D">
        <w:rPr>
          <w:rFonts w:asciiTheme="minorHAnsi" w:hAnsiTheme="minorHAnsi"/>
          <w:b/>
          <w:bCs/>
          <w:szCs w:val="22"/>
        </w:rPr>
        <w:lastRenderedPageBreak/>
        <w:t>MEANWHILE USE</w:t>
      </w:r>
      <w:r>
        <w:rPr>
          <w:rFonts w:asciiTheme="minorHAnsi" w:hAnsiTheme="minorHAnsi"/>
          <w:b/>
          <w:bCs/>
          <w:szCs w:val="22"/>
        </w:rPr>
        <w:t xml:space="preserve"> TO BE USED IN S106 AGREEMENTS</w:t>
      </w:r>
    </w:p>
    <w:p w14:paraId="5974506D" w14:textId="77777777" w:rsidR="006D017D" w:rsidRDefault="006D017D" w:rsidP="006D017D">
      <w:pPr>
        <w:pStyle w:val="Default"/>
        <w:rPr>
          <w:rFonts w:asciiTheme="minorHAnsi" w:hAnsiTheme="minorHAnsi"/>
          <w:b/>
          <w:bCs/>
          <w:sz w:val="22"/>
          <w:szCs w:val="23"/>
        </w:rPr>
      </w:pPr>
      <w:r>
        <w:rPr>
          <w:rFonts w:asciiTheme="minorHAnsi" w:hAnsiTheme="minorHAnsi"/>
          <w:b/>
          <w:bCs/>
          <w:sz w:val="22"/>
          <w:szCs w:val="23"/>
        </w:rPr>
        <w:t>DEFINITIONS AND INTERPRETATIONS</w:t>
      </w:r>
    </w:p>
    <w:p w14:paraId="5E3E50D2" w14:textId="77777777" w:rsidR="006D017D" w:rsidRPr="00D3057D" w:rsidRDefault="006D017D" w:rsidP="006D017D">
      <w:pPr>
        <w:pStyle w:val="Default"/>
        <w:rPr>
          <w:rFonts w:asciiTheme="minorHAnsi" w:hAnsiTheme="minorHAnsi"/>
          <w:b/>
          <w:bCs/>
          <w:sz w:val="22"/>
          <w:szCs w:val="23"/>
        </w:rPr>
      </w:pPr>
    </w:p>
    <w:tbl>
      <w:tblPr>
        <w:tblW w:w="8966" w:type="dxa"/>
        <w:tblInd w:w="-108" w:type="dxa"/>
        <w:tblBorders>
          <w:top w:val="nil"/>
          <w:left w:val="nil"/>
          <w:bottom w:val="nil"/>
          <w:right w:val="nil"/>
        </w:tblBorders>
        <w:tblLayout w:type="fixed"/>
        <w:tblLook w:val="0000" w:firstRow="0" w:lastRow="0" w:firstColumn="0" w:lastColumn="0" w:noHBand="0" w:noVBand="0"/>
      </w:tblPr>
      <w:tblGrid>
        <w:gridCol w:w="4483"/>
        <w:gridCol w:w="4483"/>
      </w:tblGrid>
      <w:tr w:rsidR="006D017D" w:rsidRPr="00353E54" w14:paraId="446F56BE" w14:textId="77777777" w:rsidTr="003770F8">
        <w:trPr>
          <w:trHeight w:val="356"/>
        </w:trPr>
        <w:tc>
          <w:tcPr>
            <w:tcW w:w="4483" w:type="dxa"/>
          </w:tcPr>
          <w:p w14:paraId="17AF5F5C" w14:textId="77777777" w:rsidR="006D017D" w:rsidRPr="00353E54" w:rsidRDefault="006D017D" w:rsidP="003770F8">
            <w:pPr>
              <w:autoSpaceDE w:val="0"/>
              <w:autoSpaceDN w:val="0"/>
              <w:adjustRightInd w:val="0"/>
              <w:spacing w:after="0" w:line="240" w:lineRule="auto"/>
              <w:rPr>
                <w:rFonts w:cs="Arial"/>
                <w:color w:val="000000"/>
              </w:rPr>
            </w:pPr>
            <w:r w:rsidRPr="00D3057D">
              <w:rPr>
                <w:rFonts w:cs="Arial"/>
                <w:b/>
                <w:bCs/>
                <w:color w:val="000000"/>
              </w:rPr>
              <w:t>Meanwhile Use</w:t>
            </w:r>
            <w:r w:rsidRPr="00353E54">
              <w:rPr>
                <w:rFonts w:cs="Arial"/>
                <w:b/>
                <w:bCs/>
                <w:color w:val="000000"/>
              </w:rPr>
              <w:t xml:space="preserve"> </w:t>
            </w:r>
          </w:p>
        </w:tc>
        <w:tc>
          <w:tcPr>
            <w:tcW w:w="4483" w:type="dxa"/>
          </w:tcPr>
          <w:p w14:paraId="3DEA0272"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temporary use of the site ahead of commencement of works or during phased developments</w:t>
            </w:r>
            <w:r w:rsidRPr="00353E54">
              <w:rPr>
                <w:rFonts w:cs="Arial"/>
                <w:color w:val="000000"/>
              </w:rPr>
              <w:t xml:space="preserve"> </w:t>
            </w:r>
          </w:p>
          <w:p w14:paraId="556CA7D4" w14:textId="77777777" w:rsidR="006D017D" w:rsidRPr="00353E54" w:rsidRDefault="006D017D" w:rsidP="003770F8">
            <w:pPr>
              <w:autoSpaceDE w:val="0"/>
              <w:autoSpaceDN w:val="0"/>
              <w:adjustRightInd w:val="0"/>
              <w:spacing w:after="0" w:line="240" w:lineRule="auto"/>
              <w:rPr>
                <w:rFonts w:cs="Arial"/>
                <w:color w:val="000000"/>
              </w:rPr>
            </w:pPr>
          </w:p>
        </w:tc>
      </w:tr>
      <w:tr w:rsidR="006D017D" w:rsidRPr="00D3057D" w14:paraId="6ADA4AD4" w14:textId="77777777" w:rsidTr="003770F8">
        <w:trPr>
          <w:trHeight w:val="356"/>
        </w:trPr>
        <w:tc>
          <w:tcPr>
            <w:tcW w:w="4483" w:type="dxa"/>
          </w:tcPr>
          <w:p w14:paraId="7E5F91FC"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Meanwhile Use</w:t>
            </w:r>
            <w:r w:rsidRPr="00353E54">
              <w:rPr>
                <w:rFonts w:cs="Arial"/>
                <w:b/>
                <w:bCs/>
                <w:color w:val="000000"/>
              </w:rPr>
              <w:t xml:space="preserve"> </w:t>
            </w:r>
            <w:r w:rsidRPr="00D3057D">
              <w:rPr>
                <w:rFonts w:cs="Arial"/>
                <w:b/>
                <w:bCs/>
                <w:color w:val="000000"/>
              </w:rPr>
              <w:t>Occupier</w:t>
            </w:r>
          </w:p>
        </w:tc>
        <w:tc>
          <w:tcPr>
            <w:tcW w:w="4483" w:type="dxa"/>
          </w:tcPr>
          <w:p w14:paraId="33705E05"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 xml:space="preserve">means any resident, business, organisation or group that is eligible to occupy the Meanwhile Use site </w:t>
            </w:r>
          </w:p>
          <w:p w14:paraId="78D3A7D3"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03398120" w14:textId="77777777" w:rsidTr="003770F8">
        <w:trPr>
          <w:trHeight w:val="356"/>
        </w:trPr>
        <w:tc>
          <w:tcPr>
            <w:tcW w:w="4483" w:type="dxa"/>
          </w:tcPr>
          <w:p w14:paraId="5375868C"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Meanwhile Use Strategy</w:t>
            </w:r>
          </w:p>
          <w:p w14:paraId="5EB7997A" w14:textId="77777777" w:rsidR="006D017D" w:rsidRPr="00D3057D" w:rsidRDefault="006D017D" w:rsidP="003770F8">
            <w:pPr>
              <w:autoSpaceDE w:val="0"/>
              <w:autoSpaceDN w:val="0"/>
              <w:adjustRightInd w:val="0"/>
              <w:spacing w:after="0" w:line="240" w:lineRule="auto"/>
              <w:rPr>
                <w:rFonts w:cs="Arial"/>
                <w:b/>
                <w:bCs/>
                <w:color w:val="000000"/>
              </w:rPr>
            </w:pPr>
          </w:p>
        </w:tc>
        <w:tc>
          <w:tcPr>
            <w:tcW w:w="4483" w:type="dxa"/>
          </w:tcPr>
          <w:p w14:paraId="4487B762"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is the Strategy relating to the use and occupation of the Meanwhile Use and which is to include the following (although not an exhaustive list):</w:t>
            </w:r>
          </w:p>
          <w:p w14:paraId="2593112E"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(a) Location</w:t>
            </w:r>
          </w:p>
          <w:p w14:paraId="1606DEBD"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(b) Stakeholder mapping</w:t>
            </w:r>
          </w:p>
          <w:p w14:paraId="209BC803"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(c) Public engagement</w:t>
            </w:r>
          </w:p>
          <w:p w14:paraId="1354DC48"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(d) Proposal</w:t>
            </w:r>
          </w:p>
          <w:p w14:paraId="39936AAF"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(e) Social value projections</w:t>
            </w:r>
          </w:p>
          <w:p w14:paraId="67707BB6"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 xml:space="preserve">(f) Environmental impact </w:t>
            </w:r>
          </w:p>
          <w:p w14:paraId="6146E189"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(g) Move-on strategy</w:t>
            </w:r>
          </w:p>
          <w:p w14:paraId="77473E9A"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0CBEF6A5" w14:textId="77777777" w:rsidTr="003770F8">
        <w:trPr>
          <w:trHeight w:val="356"/>
        </w:trPr>
        <w:tc>
          <w:tcPr>
            <w:tcW w:w="4483" w:type="dxa"/>
          </w:tcPr>
          <w:p w14:paraId="501B60BF"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 xml:space="preserve">Approved Meanwhile Operator </w:t>
            </w:r>
          </w:p>
          <w:p w14:paraId="455B5B1A" w14:textId="77777777" w:rsidR="006D017D" w:rsidRPr="00D3057D" w:rsidRDefault="006D017D" w:rsidP="003770F8">
            <w:pPr>
              <w:autoSpaceDE w:val="0"/>
              <w:autoSpaceDN w:val="0"/>
              <w:adjustRightInd w:val="0"/>
              <w:spacing w:after="0" w:line="240" w:lineRule="auto"/>
              <w:rPr>
                <w:rFonts w:cs="Arial"/>
                <w:b/>
                <w:bCs/>
                <w:color w:val="000000"/>
              </w:rPr>
            </w:pPr>
          </w:p>
        </w:tc>
        <w:tc>
          <w:tcPr>
            <w:tcW w:w="4483" w:type="dxa"/>
          </w:tcPr>
          <w:p w14:paraId="5CC2CB83"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means:</w:t>
            </w:r>
          </w:p>
          <w:p w14:paraId="38063CFA"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(a) the Council; or</w:t>
            </w:r>
          </w:p>
          <w:p w14:paraId="625E1B3C"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(b) any organisation incorporated for the provision of meanwhile use (as approved by the Council on its website)</w:t>
            </w:r>
          </w:p>
          <w:p w14:paraId="4F47B386"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49D6D8BB" w14:textId="77777777" w:rsidTr="003770F8">
        <w:trPr>
          <w:trHeight w:val="356"/>
        </w:trPr>
        <w:tc>
          <w:tcPr>
            <w:tcW w:w="4483" w:type="dxa"/>
          </w:tcPr>
          <w:p w14:paraId="1508DF0D"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Brent’s Approved Meanwhile Operator List</w:t>
            </w:r>
          </w:p>
          <w:p w14:paraId="1061B7AA" w14:textId="77777777" w:rsidR="006D017D" w:rsidRPr="00D3057D" w:rsidRDefault="006D017D" w:rsidP="003770F8">
            <w:pPr>
              <w:autoSpaceDE w:val="0"/>
              <w:autoSpaceDN w:val="0"/>
              <w:adjustRightInd w:val="0"/>
              <w:spacing w:after="0" w:line="240" w:lineRule="auto"/>
              <w:rPr>
                <w:rFonts w:cs="Arial"/>
                <w:b/>
                <w:bCs/>
                <w:color w:val="000000"/>
              </w:rPr>
            </w:pPr>
          </w:p>
        </w:tc>
        <w:tc>
          <w:tcPr>
            <w:tcW w:w="4483" w:type="dxa"/>
          </w:tcPr>
          <w:p w14:paraId="0FCFA23E" w14:textId="77777777" w:rsidR="006D017D" w:rsidRDefault="006D017D" w:rsidP="003770F8">
            <w:pPr>
              <w:autoSpaceDE w:val="0"/>
              <w:autoSpaceDN w:val="0"/>
              <w:adjustRightInd w:val="0"/>
              <w:spacing w:after="0" w:line="240" w:lineRule="auto"/>
              <w:rPr>
                <w:rFonts w:cs="Arial"/>
                <w:color w:val="000000"/>
              </w:rPr>
            </w:pPr>
            <w:r w:rsidRPr="00D3057D">
              <w:rPr>
                <w:rFonts w:cs="Arial"/>
                <w:color w:val="000000"/>
              </w:rPr>
              <w:t>Meanwhile Operators that have been approved on Brent’s website</w:t>
            </w:r>
          </w:p>
          <w:p w14:paraId="2B8FE1D1"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7FFD748D" w14:textId="77777777" w:rsidTr="003770F8">
        <w:trPr>
          <w:trHeight w:val="356"/>
        </w:trPr>
        <w:tc>
          <w:tcPr>
            <w:tcW w:w="4483" w:type="dxa"/>
          </w:tcPr>
          <w:p w14:paraId="5245548D"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Lease Agreement</w:t>
            </w:r>
          </w:p>
          <w:p w14:paraId="48C97E2A" w14:textId="77777777" w:rsidR="006D017D" w:rsidRPr="00D3057D" w:rsidRDefault="006D017D" w:rsidP="003770F8">
            <w:pPr>
              <w:autoSpaceDE w:val="0"/>
              <w:autoSpaceDN w:val="0"/>
              <w:adjustRightInd w:val="0"/>
              <w:spacing w:after="0" w:line="240" w:lineRule="auto"/>
              <w:rPr>
                <w:rFonts w:cs="Arial"/>
                <w:b/>
                <w:bCs/>
                <w:color w:val="000000"/>
              </w:rPr>
            </w:pPr>
          </w:p>
        </w:tc>
        <w:tc>
          <w:tcPr>
            <w:tcW w:w="4483" w:type="dxa"/>
          </w:tcPr>
          <w:p w14:paraId="74F9DC09"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Means a binding legal agreement for the disposal of the Meanwhile Use site to a Meanwhile Operator or Brent-based Charity, Community Interest Company (CIC) or Charitable Incorporated Organisation (CIO)</w:t>
            </w:r>
          </w:p>
          <w:p w14:paraId="307B29C0"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7894AAD1" w14:textId="77777777" w:rsidTr="003770F8">
        <w:trPr>
          <w:trHeight w:val="356"/>
        </w:trPr>
        <w:tc>
          <w:tcPr>
            <w:tcW w:w="4483" w:type="dxa"/>
          </w:tcPr>
          <w:p w14:paraId="396D4234"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Meanwhile Use Contribution</w:t>
            </w:r>
          </w:p>
          <w:p w14:paraId="2F919DD5" w14:textId="77777777" w:rsidR="006D017D" w:rsidRPr="00D3057D" w:rsidRDefault="006D017D" w:rsidP="003770F8">
            <w:pPr>
              <w:autoSpaceDE w:val="0"/>
              <w:autoSpaceDN w:val="0"/>
              <w:adjustRightInd w:val="0"/>
              <w:spacing w:after="0" w:line="240" w:lineRule="auto"/>
              <w:rPr>
                <w:rFonts w:cs="Arial"/>
                <w:b/>
                <w:bCs/>
                <w:color w:val="000000"/>
              </w:rPr>
            </w:pPr>
          </w:p>
        </w:tc>
        <w:tc>
          <w:tcPr>
            <w:tcW w:w="4483" w:type="dxa"/>
          </w:tcPr>
          <w:p w14:paraId="0060BF29" w14:textId="77777777" w:rsidR="006D017D" w:rsidRPr="00D3057D" w:rsidRDefault="006D017D" w:rsidP="003770F8">
            <w:pPr>
              <w:autoSpaceDE w:val="0"/>
              <w:autoSpaceDN w:val="0"/>
              <w:adjustRightInd w:val="0"/>
              <w:spacing w:after="0" w:line="240" w:lineRule="auto"/>
              <w:rPr>
                <w:rFonts w:cs="Arial"/>
                <w:color w:val="000000"/>
              </w:rPr>
            </w:pPr>
            <w:r w:rsidRPr="00D3057D">
              <w:rPr>
                <w:rFonts w:cs="Arial"/>
                <w:color w:val="000000"/>
              </w:rPr>
              <w:t>means a financial contribution in the sum of [ ] pounds (£[ ]) which payable to the Council by the Owner</w:t>
            </w:r>
          </w:p>
          <w:p w14:paraId="1A924603" w14:textId="77777777" w:rsidR="006D017D" w:rsidRPr="00D3057D" w:rsidRDefault="006D017D" w:rsidP="003770F8">
            <w:pPr>
              <w:autoSpaceDE w:val="0"/>
              <w:autoSpaceDN w:val="0"/>
              <w:adjustRightInd w:val="0"/>
              <w:spacing w:after="0" w:line="240" w:lineRule="auto"/>
              <w:rPr>
                <w:rFonts w:cs="Arial"/>
                <w:color w:val="000000"/>
              </w:rPr>
            </w:pPr>
          </w:p>
        </w:tc>
      </w:tr>
      <w:tr w:rsidR="006D017D" w:rsidRPr="00D3057D" w14:paraId="76DDBA79" w14:textId="77777777" w:rsidTr="003770F8">
        <w:trPr>
          <w:trHeight w:val="356"/>
        </w:trPr>
        <w:tc>
          <w:tcPr>
            <w:tcW w:w="4483" w:type="dxa"/>
          </w:tcPr>
          <w:p w14:paraId="7A6A184D" w14:textId="77777777" w:rsidR="006D017D" w:rsidRPr="00D3057D" w:rsidRDefault="006D017D" w:rsidP="003770F8">
            <w:pPr>
              <w:autoSpaceDE w:val="0"/>
              <w:autoSpaceDN w:val="0"/>
              <w:adjustRightInd w:val="0"/>
              <w:spacing w:after="0" w:line="240" w:lineRule="auto"/>
              <w:rPr>
                <w:rFonts w:cs="Arial"/>
                <w:b/>
                <w:bCs/>
                <w:color w:val="000000"/>
              </w:rPr>
            </w:pPr>
            <w:r w:rsidRPr="00D3057D">
              <w:rPr>
                <w:rFonts w:cs="Arial"/>
                <w:b/>
                <w:bCs/>
                <w:color w:val="000000"/>
              </w:rPr>
              <w:t>Meanwhile Heads of Terms</w:t>
            </w:r>
          </w:p>
        </w:tc>
        <w:tc>
          <w:tcPr>
            <w:tcW w:w="4483" w:type="dxa"/>
          </w:tcPr>
          <w:p w14:paraId="53334878"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 xml:space="preserve">means a document setting out the terms of the commercial lease (which is to be entered into by the Owner and the Meanwhile Operator or Brent-based charity, CIC or CIO) for the Meanwhile Use space and which are to include: </w:t>
            </w:r>
          </w:p>
          <w:p w14:paraId="716FFF3A"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 xml:space="preserve">(a) the tenancy term period </w:t>
            </w:r>
          </w:p>
          <w:p w14:paraId="709F59E4"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(b) peppercorn rent</w:t>
            </w:r>
          </w:p>
          <w:p w14:paraId="2C48698E"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 xml:space="preserve">(c) service charges </w:t>
            </w:r>
          </w:p>
          <w:p w14:paraId="71062B73" w14:textId="77777777" w:rsidR="006D017D" w:rsidRPr="00D3057D" w:rsidRDefault="006D017D" w:rsidP="003770F8">
            <w:pPr>
              <w:pStyle w:val="Default"/>
              <w:rPr>
                <w:rFonts w:asciiTheme="minorHAnsi" w:hAnsiTheme="minorHAnsi"/>
                <w:sz w:val="22"/>
                <w:szCs w:val="22"/>
              </w:rPr>
            </w:pPr>
            <w:r w:rsidRPr="00D3057D">
              <w:rPr>
                <w:rFonts w:asciiTheme="minorHAnsi" w:hAnsiTheme="minorHAnsi"/>
                <w:sz w:val="22"/>
                <w:szCs w:val="22"/>
              </w:rPr>
              <w:t xml:space="preserve">(d) the extent of the demised area </w:t>
            </w:r>
          </w:p>
          <w:p w14:paraId="14BDC3D4" w14:textId="77777777" w:rsidR="006D017D" w:rsidRPr="00D3057D" w:rsidRDefault="006D017D" w:rsidP="003770F8">
            <w:pPr>
              <w:pStyle w:val="Default"/>
              <w:rPr>
                <w:rFonts w:asciiTheme="minorHAnsi" w:hAnsiTheme="minorHAnsi"/>
              </w:rPr>
            </w:pPr>
          </w:p>
          <w:p w14:paraId="4F0E68F7" w14:textId="77777777" w:rsidR="006D017D" w:rsidRPr="00D3057D" w:rsidRDefault="006D017D" w:rsidP="003770F8">
            <w:pPr>
              <w:autoSpaceDE w:val="0"/>
              <w:autoSpaceDN w:val="0"/>
              <w:adjustRightInd w:val="0"/>
              <w:spacing w:after="0" w:line="240" w:lineRule="auto"/>
              <w:rPr>
                <w:rFonts w:cs="Arial"/>
                <w:color w:val="000000"/>
              </w:rPr>
            </w:pPr>
          </w:p>
        </w:tc>
      </w:tr>
    </w:tbl>
    <w:p w14:paraId="33479FA1" w14:textId="77777777" w:rsidR="006D017D" w:rsidRPr="00D3057D" w:rsidRDefault="006D017D" w:rsidP="006D017D">
      <w:pPr>
        <w:pStyle w:val="Default"/>
        <w:jc w:val="center"/>
        <w:rPr>
          <w:rFonts w:asciiTheme="minorHAnsi" w:hAnsiTheme="minorHAnsi"/>
          <w:b/>
          <w:bCs/>
          <w:sz w:val="22"/>
          <w:szCs w:val="22"/>
        </w:rPr>
      </w:pPr>
      <w:r w:rsidRPr="00D3057D">
        <w:rPr>
          <w:rFonts w:asciiTheme="minorHAnsi" w:hAnsiTheme="minorHAnsi"/>
          <w:b/>
          <w:bCs/>
          <w:sz w:val="22"/>
          <w:szCs w:val="22"/>
        </w:rPr>
        <w:lastRenderedPageBreak/>
        <w:t>Schedule [ ]</w:t>
      </w:r>
    </w:p>
    <w:p w14:paraId="5DC3BE13" w14:textId="77777777" w:rsidR="006D017D" w:rsidRPr="00D3057D" w:rsidRDefault="006D017D" w:rsidP="006D017D">
      <w:pPr>
        <w:pStyle w:val="Default"/>
        <w:jc w:val="center"/>
        <w:rPr>
          <w:rFonts w:asciiTheme="minorHAnsi" w:hAnsiTheme="minorHAnsi"/>
          <w:color w:val="auto"/>
          <w:sz w:val="22"/>
          <w:szCs w:val="22"/>
        </w:rPr>
      </w:pPr>
    </w:p>
    <w:p w14:paraId="395FCFE5" w14:textId="77777777" w:rsidR="006D017D" w:rsidRPr="00D3057D" w:rsidRDefault="006D017D" w:rsidP="006D017D">
      <w:pPr>
        <w:pStyle w:val="Default"/>
        <w:rPr>
          <w:rFonts w:asciiTheme="minorHAnsi" w:hAnsiTheme="minorHAnsi"/>
          <w:color w:val="auto"/>
          <w:sz w:val="22"/>
          <w:szCs w:val="22"/>
        </w:rPr>
      </w:pPr>
      <w:r w:rsidRPr="00D3057D">
        <w:rPr>
          <w:rFonts w:asciiTheme="minorHAnsi" w:hAnsiTheme="minorHAnsi"/>
          <w:color w:val="auto"/>
          <w:sz w:val="22"/>
          <w:szCs w:val="22"/>
        </w:rPr>
        <w:t xml:space="preserve">1. The Owner covenants: </w:t>
      </w:r>
    </w:p>
    <w:p w14:paraId="2BB75ABC" w14:textId="77777777" w:rsidR="006D017D" w:rsidRPr="00D3057D" w:rsidRDefault="006D017D" w:rsidP="006D017D">
      <w:pPr>
        <w:pStyle w:val="Default"/>
        <w:rPr>
          <w:rFonts w:asciiTheme="minorHAnsi" w:hAnsiTheme="minorHAnsi"/>
          <w:color w:val="auto"/>
          <w:sz w:val="22"/>
          <w:szCs w:val="22"/>
        </w:rPr>
      </w:pPr>
    </w:p>
    <w:p w14:paraId="3420B045" w14:textId="25D35554" w:rsidR="006D017D" w:rsidRDefault="006D017D" w:rsidP="006D017D">
      <w:pPr>
        <w:pStyle w:val="Default"/>
        <w:spacing w:after="142"/>
        <w:rPr>
          <w:rFonts w:asciiTheme="minorHAnsi" w:hAnsiTheme="minorHAnsi"/>
          <w:color w:val="auto"/>
          <w:sz w:val="22"/>
          <w:szCs w:val="22"/>
        </w:rPr>
      </w:pPr>
      <w:r w:rsidRPr="00D3057D">
        <w:rPr>
          <w:rFonts w:asciiTheme="minorHAnsi" w:hAnsiTheme="minorHAnsi"/>
          <w:color w:val="auto"/>
          <w:sz w:val="22"/>
          <w:szCs w:val="22"/>
        </w:rPr>
        <w:t xml:space="preserve">a) that the Meanwhile Use is made available for use and is operated in accordance with the approved Meanwhile Use Strategy, as approved by the Council in writing (as amended from time to time </w:t>
      </w:r>
      <w:r w:rsidR="0079005C">
        <w:rPr>
          <w:rFonts w:asciiTheme="minorHAnsi" w:hAnsiTheme="minorHAnsi"/>
          <w:color w:val="auto"/>
          <w:sz w:val="22"/>
          <w:szCs w:val="22"/>
        </w:rPr>
        <w:t>and</w:t>
      </w:r>
      <w:r w:rsidRPr="00D3057D">
        <w:rPr>
          <w:rFonts w:asciiTheme="minorHAnsi" w:hAnsiTheme="minorHAnsi"/>
          <w:color w:val="auto"/>
          <w:sz w:val="22"/>
          <w:szCs w:val="22"/>
        </w:rPr>
        <w:t xml:space="preserve"> agreed by the Council in writing); </w:t>
      </w:r>
    </w:p>
    <w:p w14:paraId="651715F7" w14:textId="77777777" w:rsidR="006D017D" w:rsidRDefault="006D017D" w:rsidP="006D017D">
      <w:pPr>
        <w:pStyle w:val="Default"/>
        <w:spacing w:after="142"/>
        <w:rPr>
          <w:rFonts w:asciiTheme="minorHAnsi" w:hAnsiTheme="minorHAnsi"/>
          <w:color w:val="auto"/>
          <w:sz w:val="22"/>
          <w:szCs w:val="22"/>
        </w:rPr>
      </w:pPr>
      <w:r w:rsidRPr="00D3057D">
        <w:rPr>
          <w:rFonts w:asciiTheme="minorHAnsi" w:hAnsiTheme="minorHAnsi"/>
          <w:color w:val="auto"/>
          <w:sz w:val="22"/>
          <w:szCs w:val="22"/>
        </w:rPr>
        <w:t xml:space="preserve">b) </w:t>
      </w:r>
      <w:r w:rsidRPr="00D3057D">
        <w:rPr>
          <w:rFonts w:asciiTheme="minorHAnsi" w:hAnsiTheme="minorHAnsi"/>
          <w:sz w:val="22"/>
          <w:szCs w:val="22"/>
        </w:rPr>
        <w:t xml:space="preserve">to submit a report to the Council summarising the actions taken to implement the approved Meanwhile Use Strategy and future actions associated with the implementation of the Meanwhile Use Strategy, at 6 monthly intervals following </w:t>
      </w:r>
      <w:r>
        <w:rPr>
          <w:rFonts w:asciiTheme="minorHAnsi" w:hAnsiTheme="minorHAnsi"/>
          <w:sz w:val="22"/>
          <w:szCs w:val="22"/>
        </w:rPr>
        <w:t>Commencement of the Development</w:t>
      </w:r>
    </w:p>
    <w:p w14:paraId="41B288D6" w14:textId="77777777" w:rsidR="006D017D" w:rsidRPr="00C56C36" w:rsidRDefault="006D017D" w:rsidP="006D017D">
      <w:pPr>
        <w:pStyle w:val="Default"/>
        <w:spacing w:after="142"/>
        <w:rPr>
          <w:rFonts w:asciiTheme="minorHAnsi" w:hAnsiTheme="minorHAnsi"/>
          <w:color w:val="auto"/>
          <w:sz w:val="22"/>
          <w:szCs w:val="22"/>
        </w:rPr>
      </w:pPr>
      <w:r w:rsidRPr="00D3057D">
        <w:rPr>
          <w:rFonts w:asciiTheme="minorHAnsi" w:hAnsiTheme="minorHAnsi"/>
          <w:color w:val="auto"/>
          <w:sz w:val="22"/>
          <w:szCs w:val="22"/>
        </w:rPr>
        <w:t xml:space="preserve">c) </w:t>
      </w:r>
      <w:r w:rsidRPr="00D3057D">
        <w:rPr>
          <w:rFonts w:asciiTheme="minorHAnsi" w:hAnsiTheme="minorHAnsi"/>
          <w:sz w:val="22"/>
          <w:szCs w:val="22"/>
        </w:rPr>
        <w:t>to use all reasonable endeavours to enter into and complete the Lease Agreement with the selected Meanwhile Operator (from Brent’s Approved Meanwhile Operator List) or a Brent-based charity, CIC or CIO on a peppercorn rent, in accordance with the approved Meanwhile Heads of Terms, unless otherwise agreed in writing with the Council</w:t>
      </w:r>
    </w:p>
    <w:p w14:paraId="793846FD" w14:textId="77777777" w:rsidR="006D017D" w:rsidRPr="00D3057D" w:rsidRDefault="006D017D" w:rsidP="006D017D">
      <w:pPr>
        <w:pStyle w:val="Default"/>
        <w:rPr>
          <w:rFonts w:asciiTheme="minorHAnsi" w:hAnsiTheme="minorHAnsi"/>
          <w:sz w:val="22"/>
          <w:szCs w:val="22"/>
        </w:rPr>
      </w:pPr>
    </w:p>
    <w:p w14:paraId="7F086286" w14:textId="77777777" w:rsidR="006D017D" w:rsidRDefault="006D017D" w:rsidP="006D017D">
      <w:pPr>
        <w:pStyle w:val="Default"/>
        <w:rPr>
          <w:rFonts w:asciiTheme="minorHAnsi" w:hAnsiTheme="minorHAnsi"/>
          <w:color w:val="auto"/>
          <w:sz w:val="22"/>
          <w:szCs w:val="22"/>
        </w:rPr>
      </w:pPr>
      <w:r w:rsidRPr="00D3057D">
        <w:rPr>
          <w:rFonts w:asciiTheme="minorHAnsi" w:hAnsiTheme="minorHAnsi"/>
          <w:sz w:val="22"/>
          <w:szCs w:val="22"/>
        </w:rPr>
        <w:t xml:space="preserve">2. </w:t>
      </w:r>
      <w:r w:rsidRPr="00D3057D">
        <w:rPr>
          <w:rFonts w:asciiTheme="minorHAnsi" w:hAnsiTheme="minorHAnsi"/>
          <w:color w:val="auto"/>
          <w:sz w:val="22"/>
          <w:szCs w:val="22"/>
        </w:rPr>
        <w:t>The Owner shall pay to the Council the Meanwhile Use Contribution (within 20 Working Days) in the event that</w:t>
      </w:r>
      <w:r>
        <w:rPr>
          <w:rFonts w:asciiTheme="minorHAnsi" w:hAnsiTheme="minorHAnsi"/>
          <w:color w:val="auto"/>
          <w:sz w:val="22"/>
          <w:szCs w:val="22"/>
        </w:rPr>
        <w:t>:</w:t>
      </w:r>
    </w:p>
    <w:p w14:paraId="7FB8B061" w14:textId="77777777" w:rsidR="006D017D" w:rsidRDefault="006D017D" w:rsidP="006D017D">
      <w:pPr>
        <w:pStyle w:val="Default"/>
        <w:rPr>
          <w:rFonts w:asciiTheme="minorHAnsi" w:hAnsiTheme="minorHAnsi"/>
          <w:color w:val="auto"/>
          <w:sz w:val="22"/>
          <w:szCs w:val="22"/>
        </w:rPr>
      </w:pPr>
      <w:r>
        <w:rPr>
          <w:rFonts w:asciiTheme="minorHAnsi" w:hAnsiTheme="minorHAnsi"/>
          <w:color w:val="auto"/>
          <w:sz w:val="22"/>
          <w:szCs w:val="22"/>
        </w:rPr>
        <w:t>a)</w:t>
      </w:r>
      <w:r w:rsidRPr="00D3057D">
        <w:rPr>
          <w:rFonts w:asciiTheme="minorHAnsi" w:hAnsiTheme="minorHAnsi"/>
          <w:color w:val="auto"/>
          <w:sz w:val="22"/>
          <w:szCs w:val="22"/>
        </w:rPr>
        <w:t xml:space="preserve"> the Meanwhile Use Strategy </w:t>
      </w:r>
      <w:r>
        <w:rPr>
          <w:rFonts w:asciiTheme="minorHAnsi" w:hAnsiTheme="minorHAnsi"/>
          <w:color w:val="auto"/>
          <w:sz w:val="22"/>
          <w:szCs w:val="22"/>
        </w:rPr>
        <w:t>has not been submitted by the Owner</w:t>
      </w:r>
    </w:p>
    <w:p w14:paraId="6B536342" w14:textId="31A89C42" w:rsidR="006D017D" w:rsidRDefault="006D017D" w:rsidP="006D017D">
      <w:pPr>
        <w:pStyle w:val="Default"/>
        <w:rPr>
          <w:rFonts w:asciiTheme="minorHAnsi" w:hAnsiTheme="minorHAnsi"/>
          <w:color w:val="auto"/>
          <w:sz w:val="22"/>
          <w:szCs w:val="22"/>
        </w:rPr>
      </w:pPr>
      <w:r>
        <w:rPr>
          <w:rFonts w:asciiTheme="minorHAnsi" w:hAnsiTheme="minorHAnsi"/>
          <w:color w:val="auto"/>
          <w:sz w:val="22"/>
          <w:szCs w:val="22"/>
        </w:rPr>
        <w:t xml:space="preserve">b) </w:t>
      </w:r>
      <w:r w:rsidRPr="00D3057D">
        <w:rPr>
          <w:rFonts w:asciiTheme="minorHAnsi" w:hAnsiTheme="minorHAnsi"/>
          <w:color w:val="auto"/>
          <w:sz w:val="22"/>
          <w:szCs w:val="22"/>
        </w:rPr>
        <w:t xml:space="preserve">the Owner has not provided the reports required through </w:t>
      </w:r>
      <w:r w:rsidR="0079005C">
        <w:rPr>
          <w:rFonts w:asciiTheme="minorHAnsi" w:hAnsiTheme="minorHAnsi"/>
          <w:color w:val="auto"/>
          <w:sz w:val="22"/>
          <w:szCs w:val="22"/>
        </w:rPr>
        <w:t>P</w:t>
      </w:r>
      <w:r w:rsidRPr="00D3057D">
        <w:rPr>
          <w:rFonts w:asciiTheme="minorHAnsi" w:hAnsiTheme="minorHAnsi"/>
          <w:color w:val="auto"/>
          <w:sz w:val="22"/>
          <w:szCs w:val="22"/>
        </w:rPr>
        <w:t>art 1.b.</w:t>
      </w:r>
      <w:r>
        <w:rPr>
          <w:rFonts w:asciiTheme="minorHAnsi" w:hAnsiTheme="minorHAnsi"/>
          <w:color w:val="auto"/>
          <w:sz w:val="22"/>
          <w:szCs w:val="22"/>
        </w:rPr>
        <w:t xml:space="preserve"> </w:t>
      </w:r>
      <w:r w:rsidRPr="00D3057D">
        <w:rPr>
          <w:rFonts w:asciiTheme="minorHAnsi" w:hAnsiTheme="minorHAnsi"/>
          <w:sz w:val="22"/>
          <w:szCs w:val="22"/>
        </w:rPr>
        <w:t xml:space="preserve">at 6 monthly intervals following </w:t>
      </w:r>
      <w:r>
        <w:rPr>
          <w:rFonts w:asciiTheme="minorHAnsi" w:hAnsiTheme="minorHAnsi"/>
          <w:sz w:val="22"/>
          <w:szCs w:val="22"/>
        </w:rPr>
        <w:t>submission of the planning application</w:t>
      </w:r>
    </w:p>
    <w:p w14:paraId="7913DC13" w14:textId="77777777" w:rsidR="006D017D" w:rsidRPr="00C56C36" w:rsidRDefault="006D017D" w:rsidP="006D017D">
      <w:pPr>
        <w:pStyle w:val="Default"/>
        <w:spacing w:after="142"/>
        <w:rPr>
          <w:rFonts w:asciiTheme="minorHAnsi" w:hAnsiTheme="minorHAnsi"/>
          <w:color w:val="auto"/>
          <w:sz w:val="22"/>
          <w:szCs w:val="22"/>
        </w:rPr>
      </w:pPr>
      <w:r>
        <w:rPr>
          <w:rFonts w:asciiTheme="minorHAnsi" w:hAnsiTheme="minorHAnsi"/>
          <w:color w:val="auto"/>
          <w:sz w:val="22"/>
          <w:szCs w:val="22"/>
        </w:rPr>
        <w:t>c)</w:t>
      </w:r>
      <w:r w:rsidRPr="00AC24F5">
        <w:rPr>
          <w:rFonts w:asciiTheme="minorHAnsi" w:hAnsiTheme="minorHAnsi"/>
          <w:color w:val="auto"/>
          <w:sz w:val="22"/>
          <w:szCs w:val="22"/>
        </w:rPr>
        <w:t xml:space="preserve"> </w:t>
      </w:r>
      <w:r w:rsidRPr="00D3057D">
        <w:rPr>
          <w:rFonts w:asciiTheme="minorHAnsi" w:hAnsiTheme="minorHAnsi"/>
          <w:color w:val="auto"/>
          <w:sz w:val="22"/>
          <w:szCs w:val="22"/>
        </w:rPr>
        <w:t>the</w:t>
      </w:r>
      <w:r>
        <w:rPr>
          <w:rFonts w:asciiTheme="minorHAnsi" w:hAnsiTheme="minorHAnsi"/>
          <w:color w:val="auto"/>
          <w:sz w:val="22"/>
          <w:szCs w:val="22"/>
        </w:rPr>
        <w:t xml:space="preserve"> </w:t>
      </w:r>
      <w:r w:rsidRPr="00D3057D">
        <w:rPr>
          <w:rFonts w:asciiTheme="minorHAnsi" w:hAnsiTheme="minorHAnsi"/>
          <w:color w:val="auto"/>
          <w:sz w:val="22"/>
          <w:szCs w:val="22"/>
        </w:rPr>
        <w:t>Meanwhile Use Strategy has not been implemented in full</w:t>
      </w:r>
      <w:r>
        <w:rPr>
          <w:rFonts w:asciiTheme="minorHAnsi" w:hAnsiTheme="minorHAnsi"/>
          <w:color w:val="auto"/>
          <w:sz w:val="22"/>
          <w:szCs w:val="22"/>
        </w:rPr>
        <w:t xml:space="preserve"> by the Owner after 12 months of being approved</w:t>
      </w:r>
    </w:p>
    <w:p w14:paraId="09EEC3E9" w14:textId="77777777" w:rsidR="006D017D" w:rsidRPr="00D3057D" w:rsidRDefault="006D017D" w:rsidP="006D017D">
      <w:pPr>
        <w:pStyle w:val="Default"/>
        <w:rPr>
          <w:rFonts w:asciiTheme="minorHAnsi" w:hAnsiTheme="minorHAnsi"/>
          <w:color w:val="auto"/>
          <w:sz w:val="22"/>
          <w:szCs w:val="22"/>
        </w:rPr>
      </w:pPr>
    </w:p>
    <w:p w14:paraId="27DE70A0" w14:textId="3773B92F" w:rsidR="006D017D" w:rsidRPr="00C56C36" w:rsidRDefault="006D017D" w:rsidP="006D017D">
      <w:pPr>
        <w:pStyle w:val="Default"/>
        <w:rPr>
          <w:rFonts w:asciiTheme="minorHAnsi" w:hAnsiTheme="minorHAnsi"/>
          <w:i/>
          <w:color w:val="auto"/>
          <w:sz w:val="22"/>
          <w:szCs w:val="22"/>
        </w:rPr>
      </w:pPr>
      <w:r w:rsidRPr="00D3057D">
        <w:rPr>
          <w:rFonts w:asciiTheme="minorHAnsi" w:hAnsiTheme="minorHAnsi"/>
          <w:color w:val="auto"/>
          <w:sz w:val="22"/>
          <w:szCs w:val="22"/>
        </w:rPr>
        <w:t xml:space="preserve">3. </w:t>
      </w:r>
      <w:r w:rsidRPr="00D3057D">
        <w:rPr>
          <w:rFonts w:asciiTheme="minorHAnsi" w:hAnsiTheme="minorHAnsi"/>
          <w:sz w:val="22"/>
          <w:szCs w:val="22"/>
        </w:rPr>
        <w:t>The Owner covenants</w:t>
      </w:r>
      <w:r>
        <w:rPr>
          <w:rFonts w:asciiTheme="minorHAnsi" w:hAnsiTheme="minorHAnsi"/>
          <w:sz w:val="22"/>
          <w:szCs w:val="22"/>
        </w:rPr>
        <w:t xml:space="preserve"> [for sites that are vacant for </w:t>
      </w:r>
      <w:r w:rsidR="0079005C">
        <w:rPr>
          <w:rFonts w:asciiTheme="minorHAnsi" w:hAnsiTheme="minorHAnsi"/>
          <w:sz w:val="22"/>
          <w:szCs w:val="22"/>
        </w:rPr>
        <w:t xml:space="preserve">more </w:t>
      </w:r>
      <w:r>
        <w:rPr>
          <w:rFonts w:asciiTheme="minorHAnsi" w:hAnsiTheme="minorHAnsi"/>
          <w:sz w:val="22"/>
          <w:szCs w:val="22"/>
        </w:rPr>
        <w:t>than 12 month]</w:t>
      </w:r>
      <w:r w:rsidRPr="00D3057D">
        <w:rPr>
          <w:rFonts w:asciiTheme="minorHAnsi" w:hAnsiTheme="minorHAnsi"/>
          <w:sz w:val="22"/>
          <w:szCs w:val="22"/>
        </w:rPr>
        <w:t>:</w:t>
      </w:r>
    </w:p>
    <w:p w14:paraId="1B937FB2" w14:textId="77777777" w:rsidR="006D017D" w:rsidRDefault="006D017D" w:rsidP="006D017D">
      <w:pPr>
        <w:pStyle w:val="Default"/>
        <w:rPr>
          <w:rFonts w:asciiTheme="minorHAnsi" w:hAnsiTheme="minorHAnsi"/>
          <w:sz w:val="22"/>
          <w:szCs w:val="22"/>
        </w:rPr>
      </w:pPr>
      <w:r w:rsidRPr="00D3057D">
        <w:rPr>
          <w:rFonts w:asciiTheme="minorHAnsi" w:hAnsiTheme="minorHAnsi"/>
          <w:sz w:val="22"/>
          <w:szCs w:val="22"/>
        </w:rPr>
        <w:t>a</w:t>
      </w:r>
      <w:r>
        <w:rPr>
          <w:rFonts w:asciiTheme="minorHAnsi" w:hAnsiTheme="minorHAnsi"/>
          <w:sz w:val="22"/>
          <w:szCs w:val="22"/>
        </w:rPr>
        <w:t xml:space="preserve">) that all fenestration is to be </w:t>
      </w:r>
      <w:r w:rsidRPr="00D3057D">
        <w:rPr>
          <w:rFonts w:asciiTheme="minorHAnsi" w:hAnsiTheme="minorHAnsi"/>
          <w:sz w:val="22"/>
          <w:szCs w:val="22"/>
        </w:rPr>
        <w:t xml:space="preserve">installed </w:t>
      </w:r>
      <w:r>
        <w:rPr>
          <w:rFonts w:asciiTheme="minorHAnsi" w:hAnsiTheme="minorHAnsi"/>
          <w:sz w:val="22"/>
          <w:szCs w:val="22"/>
        </w:rPr>
        <w:t>for the Meanwhile Use;</w:t>
      </w:r>
    </w:p>
    <w:p w14:paraId="049693C7" w14:textId="77777777" w:rsidR="006D017D" w:rsidRDefault="006D017D" w:rsidP="006D017D">
      <w:pPr>
        <w:pStyle w:val="Default"/>
        <w:rPr>
          <w:rFonts w:asciiTheme="minorHAnsi" w:hAnsiTheme="minorHAnsi"/>
          <w:sz w:val="22"/>
          <w:szCs w:val="22"/>
        </w:rPr>
      </w:pPr>
      <w:r w:rsidRPr="00D3057D">
        <w:rPr>
          <w:rFonts w:asciiTheme="minorHAnsi" w:hAnsiTheme="minorHAnsi"/>
          <w:sz w:val="22"/>
          <w:szCs w:val="22"/>
        </w:rPr>
        <w:t xml:space="preserve">b) that all relevant </w:t>
      </w:r>
      <w:r>
        <w:rPr>
          <w:rFonts w:asciiTheme="minorHAnsi" w:hAnsiTheme="minorHAnsi"/>
          <w:sz w:val="22"/>
          <w:szCs w:val="22"/>
        </w:rPr>
        <w:t xml:space="preserve">health and safety, </w:t>
      </w:r>
      <w:r w:rsidRPr="00D3057D">
        <w:rPr>
          <w:rFonts w:asciiTheme="minorHAnsi" w:hAnsiTheme="minorHAnsi"/>
          <w:sz w:val="22"/>
          <w:szCs w:val="22"/>
        </w:rPr>
        <w:t>building and fire regulations and requirements are met for the Meanwhile Use;</w:t>
      </w:r>
    </w:p>
    <w:p w14:paraId="1FAFF10B" w14:textId="77777777" w:rsidR="006D017D" w:rsidRPr="00D3057D" w:rsidRDefault="006D017D" w:rsidP="006D017D">
      <w:pPr>
        <w:pStyle w:val="Default"/>
        <w:rPr>
          <w:rFonts w:asciiTheme="minorHAnsi" w:hAnsiTheme="minorHAnsi"/>
          <w:sz w:val="22"/>
          <w:szCs w:val="22"/>
        </w:rPr>
      </w:pPr>
      <w:r>
        <w:rPr>
          <w:rFonts w:asciiTheme="minorHAnsi" w:hAnsiTheme="minorHAnsi"/>
          <w:sz w:val="22"/>
          <w:szCs w:val="22"/>
        </w:rPr>
        <w:t xml:space="preserve">c) and that all </w:t>
      </w:r>
      <w:r w:rsidRPr="00D3057D">
        <w:rPr>
          <w:rFonts w:asciiTheme="minorHAnsi" w:hAnsiTheme="minorHAnsi"/>
          <w:sz w:val="22"/>
          <w:szCs w:val="22"/>
        </w:rPr>
        <w:t xml:space="preserve">statutory services including electricity are to </w:t>
      </w:r>
      <w:r>
        <w:rPr>
          <w:rFonts w:asciiTheme="minorHAnsi" w:hAnsiTheme="minorHAnsi"/>
          <w:sz w:val="22"/>
          <w:szCs w:val="22"/>
        </w:rPr>
        <w:t xml:space="preserve">be supplied, capped, tested and </w:t>
      </w:r>
      <w:r w:rsidRPr="00D3057D">
        <w:rPr>
          <w:rFonts w:asciiTheme="minorHAnsi" w:hAnsiTheme="minorHAnsi"/>
          <w:sz w:val="22"/>
          <w:szCs w:val="22"/>
        </w:rPr>
        <w:t xml:space="preserve">separately metered and drainage to be installed and connected for the Meanwhile Use </w:t>
      </w:r>
    </w:p>
    <w:p w14:paraId="3BBEEBDE" w14:textId="77777777" w:rsidR="006D017D" w:rsidRDefault="006D017D" w:rsidP="006D017D">
      <w:pPr>
        <w:pStyle w:val="Default"/>
        <w:rPr>
          <w:rFonts w:asciiTheme="minorHAnsi" w:hAnsiTheme="minorHAnsi"/>
          <w:sz w:val="22"/>
          <w:szCs w:val="22"/>
        </w:rPr>
      </w:pPr>
    </w:p>
    <w:p w14:paraId="266B7852" w14:textId="77777777" w:rsidR="006D017D" w:rsidRPr="00D3057D" w:rsidRDefault="006D017D" w:rsidP="006D017D">
      <w:pPr>
        <w:pStyle w:val="Default"/>
        <w:rPr>
          <w:rFonts w:asciiTheme="minorHAnsi" w:hAnsiTheme="minorHAnsi"/>
          <w:i/>
          <w:color w:val="auto"/>
          <w:sz w:val="22"/>
          <w:szCs w:val="22"/>
        </w:rPr>
      </w:pPr>
      <w:r w:rsidRPr="00D3057D">
        <w:rPr>
          <w:rFonts w:asciiTheme="minorHAnsi" w:hAnsiTheme="minorHAnsi"/>
          <w:sz w:val="22"/>
          <w:szCs w:val="22"/>
        </w:rPr>
        <w:t>The Owner covenants</w:t>
      </w:r>
      <w:r>
        <w:rPr>
          <w:rFonts w:asciiTheme="minorHAnsi" w:hAnsiTheme="minorHAnsi"/>
          <w:sz w:val="22"/>
          <w:szCs w:val="22"/>
        </w:rPr>
        <w:t xml:space="preserve"> [for sites that are vacant for less than 12 month]</w:t>
      </w:r>
      <w:r w:rsidRPr="00D3057D">
        <w:rPr>
          <w:rFonts w:asciiTheme="minorHAnsi" w:hAnsiTheme="minorHAnsi"/>
          <w:sz w:val="22"/>
          <w:szCs w:val="22"/>
        </w:rPr>
        <w:t>:</w:t>
      </w:r>
    </w:p>
    <w:p w14:paraId="03F39F02" w14:textId="77777777" w:rsidR="006D017D" w:rsidRPr="00D3057D" w:rsidRDefault="006D017D" w:rsidP="006D017D">
      <w:pPr>
        <w:pStyle w:val="Default"/>
        <w:rPr>
          <w:rFonts w:asciiTheme="minorHAnsi" w:hAnsiTheme="minorHAnsi"/>
          <w:sz w:val="22"/>
          <w:szCs w:val="22"/>
        </w:rPr>
      </w:pPr>
    </w:p>
    <w:p w14:paraId="3427D290" w14:textId="77777777" w:rsidR="006D017D" w:rsidRPr="00D3057D" w:rsidRDefault="006D017D" w:rsidP="006D017D">
      <w:pPr>
        <w:pStyle w:val="Default"/>
        <w:rPr>
          <w:rFonts w:asciiTheme="minorHAnsi" w:hAnsiTheme="minorHAnsi"/>
          <w:sz w:val="22"/>
          <w:szCs w:val="22"/>
        </w:rPr>
      </w:pPr>
      <w:r w:rsidRPr="00D3057D">
        <w:rPr>
          <w:rFonts w:asciiTheme="minorHAnsi" w:hAnsiTheme="minorHAnsi"/>
          <w:sz w:val="22"/>
          <w:szCs w:val="22"/>
        </w:rPr>
        <w:t>a</w:t>
      </w:r>
      <w:r>
        <w:rPr>
          <w:rFonts w:asciiTheme="minorHAnsi" w:hAnsiTheme="minorHAnsi"/>
          <w:sz w:val="22"/>
          <w:szCs w:val="22"/>
        </w:rPr>
        <w:t xml:space="preserve">) that all fenestration is to be </w:t>
      </w:r>
      <w:r w:rsidRPr="00D3057D">
        <w:rPr>
          <w:rFonts w:asciiTheme="minorHAnsi" w:hAnsiTheme="minorHAnsi"/>
          <w:sz w:val="22"/>
          <w:szCs w:val="22"/>
        </w:rPr>
        <w:t xml:space="preserve">installed </w:t>
      </w:r>
      <w:r>
        <w:rPr>
          <w:rFonts w:asciiTheme="minorHAnsi" w:hAnsiTheme="minorHAnsi"/>
          <w:sz w:val="22"/>
          <w:szCs w:val="22"/>
        </w:rPr>
        <w:t>for the Meanwhile Use;</w:t>
      </w:r>
    </w:p>
    <w:p w14:paraId="76C5B90C" w14:textId="77777777" w:rsidR="006D017D" w:rsidRPr="00D3057D" w:rsidRDefault="006D017D" w:rsidP="006D017D">
      <w:pPr>
        <w:pStyle w:val="Default"/>
        <w:rPr>
          <w:rFonts w:asciiTheme="minorHAnsi" w:hAnsiTheme="minorHAnsi"/>
          <w:sz w:val="22"/>
          <w:szCs w:val="22"/>
        </w:rPr>
      </w:pPr>
      <w:r w:rsidRPr="00D3057D">
        <w:rPr>
          <w:rFonts w:asciiTheme="minorHAnsi" w:hAnsiTheme="minorHAnsi"/>
          <w:sz w:val="22"/>
          <w:szCs w:val="22"/>
        </w:rPr>
        <w:t xml:space="preserve">b) </w:t>
      </w:r>
      <w:r>
        <w:rPr>
          <w:rFonts w:asciiTheme="minorHAnsi" w:hAnsiTheme="minorHAnsi"/>
          <w:sz w:val="22"/>
          <w:szCs w:val="22"/>
        </w:rPr>
        <w:t xml:space="preserve">and </w:t>
      </w:r>
      <w:r w:rsidRPr="00D3057D">
        <w:rPr>
          <w:rFonts w:asciiTheme="minorHAnsi" w:hAnsiTheme="minorHAnsi"/>
          <w:sz w:val="22"/>
          <w:szCs w:val="22"/>
        </w:rPr>
        <w:t>that all relevan</w:t>
      </w:r>
      <w:r>
        <w:rPr>
          <w:rFonts w:asciiTheme="minorHAnsi" w:hAnsiTheme="minorHAnsi"/>
          <w:sz w:val="22"/>
          <w:szCs w:val="22"/>
        </w:rPr>
        <w:t xml:space="preserve">t health and safety, building and fire regulations </w:t>
      </w:r>
      <w:r w:rsidRPr="00D3057D">
        <w:rPr>
          <w:rFonts w:asciiTheme="minorHAnsi" w:hAnsiTheme="minorHAnsi"/>
          <w:sz w:val="22"/>
          <w:szCs w:val="22"/>
        </w:rPr>
        <w:t>and requirements are met for the Meanwhile Use</w:t>
      </w:r>
    </w:p>
    <w:p w14:paraId="1A59004A" w14:textId="77777777" w:rsidR="006D017D" w:rsidRPr="00D3057D" w:rsidRDefault="006D017D" w:rsidP="006D017D">
      <w:pPr>
        <w:pStyle w:val="Default"/>
        <w:rPr>
          <w:rFonts w:asciiTheme="minorHAnsi" w:hAnsiTheme="minorHAnsi"/>
          <w:sz w:val="22"/>
          <w:szCs w:val="22"/>
        </w:rPr>
      </w:pPr>
    </w:p>
    <w:p w14:paraId="636CE555" w14:textId="77777777" w:rsidR="006D017D" w:rsidRPr="00D3057D" w:rsidRDefault="006D017D" w:rsidP="006D017D">
      <w:pPr>
        <w:pStyle w:val="Default"/>
        <w:rPr>
          <w:rFonts w:asciiTheme="minorHAnsi" w:hAnsiTheme="minorHAnsi"/>
          <w:sz w:val="22"/>
          <w:szCs w:val="22"/>
        </w:rPr>
      </w:pPr>
    </w:p>
    <w:p w14:paraId="63A6CE89" w14:textId="77777777" w:rsidR="006D017D" w:rsidRPr="00D3057D" w:rsidRDefault="006D017D" w:rsidP="006D017D">
      <w:pPr>
        <w:pStyle w:val="Default"/>
        <w:rPr>
          <w:rFonts w:asciiTheme="minorHAnsi" w:hAnsiTheme="minorHAnsi"/>
          <w:sz w:val="22"/>
          <w:szCs w:val="22"/>
        </w:rPr>
      </w:pPr>
      <w:r w:rsidRPr="00D3057D">
        <w:rPr>
          <w:rFonts w:asciiTheme="minorHAnsi" w:hAnsiTheme="minorHAnsi"/>
          <w:sz w:val="22"/>
          <w:szCs w:val="22"/>
        </w:rPr>
        <w:t xml:space="preserve">4. </w:t>
      </w:r>
      <w:r w:rsidRPr="00D3057D">
        <w:rPr>
          <w:rFonts w:asciiTheme="minorHAnsi" w:hAnsiTheme="minorHAnsi"/>
          <w:color w:val="auto"/>
          <w:sz w:val="22"/>
          <w:szCs w:val="22"/>
        </w:rPr>
        <w:t>The Owner shall procure that the Meanwhile Operator or Brent-based charity, CIC or CIO submits a report to the Council annually setting out details of all Meanwhile Space users, rent charged to each Meanwhile Occupier and provide copies or procure that the Meanwhile Operator provides copies of all occupational leases/licences granted to Meanwhile Occupiers and any other information or data required by the Council</w:t>
      </w:r>
    </w:p>
    <w:p w14:paraId="114E43C0" w14:textId="77777777" w:rsidR="006D017D" w:rsidRDefault="006D017D" w:rsidP="006D017D">
      <w:pPr>
        <w:rPr>
          <w:rFonts w:ascii="Calibri" w:hAnsi="Calibri" w:cs="Calibri"/>
          <w:b/>
          <w:color w:val="7030A0"/>
          <w:sz w:val="72"/>
          <w:szCs w:val="72"/>
        </w:rPr>
      </w:pPr>
    </w:p>
    <w:p w14:paraId="0289D866" w14:textId="77777777" w:rsidR="006D017D" w:rsidRPr="005F563B" w:rsidRDefault="006D017D" w:rsidP="006D017D">
      <w:pPr>
        <w:jc w:val="center"/>
        <w:rPr>
          <w:rFonts w:cstheme="minorHAnsi"/>
          <w:b/>
          <w:color w:val="7030A0"/>
          <w:sz w:val="52"/>
          <w:szCs w:val="52"/>
        </w:rPr>
      </w:pPr>
      <w:r w:rsidRPr="005F563B">
        <w:rPr>
          <w:rFonts w:cstheme="minorHAnsi"/>
          <w:b/>
          <w:color w:val="7030A0"/>
          <w:sz w:val="52"/>
          <w:szCs w:val="52"/>
        </w:rPr>
        <w:lastRenderedPageBreak/>
        <w:t xml:space="preserve">Appendix 2: Meanwhile Use Planning Condition </w:t>
      </w:r>
    </w:p>
    <w:p w14:paraId="7D3F64A4" w14:textId="77777777" w:rsidR="006D017D" w:rsidRDefault="006D017D" w:rsidP="006D017D">
      <w:pPr>
        <w:rPr>
          <w:b/>
          <w:u w:val="single"/>
        </w:rPr>
      </w:pPr>
      <w:r>
        <w:rPr>
          <w:b/>
          <w:u w:val="single"/>
        </w:rPr>
        <w:br w:type="page"/>
      </w:r>
    </w:p>
    <w:p w14:paraId="0404F280" w14:textId="77777777" w:rsidR="006D017D" w:rsidRDefault="006D017D" w:rsidP="006D017D">
      <w:pPr>
        <w:rPr>
          <w:b/>
          <w:u w:val="single"/>
        </w:rPr>
      </w:pPr>
      <w:r w:rsidRPr="00C01AC0">
        <w:rPr>
          <w:b/>
          <w:u w:val="single"/>
        </w:rPr>
        <w:lastRenderedPageBreak/>
        <w:t>Example of a Meanwhile Planning Condition</w:t>
      </w:r>
      <w:r>
        <w:rPr>
          <w:b/>
          <w:u w:val="single"/>
        </w:rPr>
        <w:t>:</w:t>
      </w:r>
      <w:r w:rsidRPr="00C01AC0">
        <w:rPr>
          <w:b/>
          <w:u w:val="single"/>
        </w:rPr>
        <w:t xml:space="preserve"> </w:t>
      </w:r>
    </w:p>
    <w:p w14:paraId="4CD7D9E9" w14:textId="77777777" w:rsidR="006D017D" w:rsidRPr="00C01AC0" w:rsidRDefault="006D017D" w:rsidP="006D017D">
      <w:pPr>
        <w:rPr>
          <w:b/>
          <w:u w:val="single"/>
        </w:rPr>
      </w:pPr>
    </w:p>
    <w:p w14:paraId="0FCFAF71" w14:textId="77777777" w:rsidR="006D017D" w:rsidRDefault="006D017D" w:rsidP="006D017D">
      <w:pPr>
        <w:rPr>
          <w:i/>
          <w:lang w:eastAsia="en-GB" w:bidi="he-IL"/>
        </w:rPr>
      </w:pPr>
      <w:r>
        <w:rPr>
          <w:i/>
          <w:lang w:eastAsia="en-GB" w:bidi="he-IL"/>
        </w:rPr>
        <w:t>“</w:t>
      </w:r>
      <w:r w:rsidRPr="00C01AC0">
        <w:rPr>
          <w:i/>
          <w:lang w:eastAsia="en-GB" w:bidi="he-IL"/>
        </w:rPr>
        <w:t>Prior to commencement of works</w:t>
      </w:r>
      <w:r>
        <w:rPr>
          <w:i/>
          <w:lang w:eastAsia="en-GB" w:bidi="he-IL"/>
        </w:rPr>
        <w:t xml:space="preserve"> (excluding demolition, site clearance, services and below ground works)</w:t>
      </w:r>
      <w:r w:rsidRPr="00C01AC0">
        <w:rPr>
          <w:i/>
          <w:lang w:eastAsia="en-GB" w:bidi="he-IL"/>
        </w:rPr>
        <w:t>, a Meanwhile Use Strategy, in line with the Council’s adopted template, shall be submitted to and approved in writing by the Local Planning Authority, and implemented in full thereafter</w:t>
      </w:r>
      <w:r>
        <w:rPr>
          <w:i/>
          <w:lang w:eastAsia="en-GB" w:bidi="he-IL"/>
        </w:rPr>
        <w:t xml:space="preserve"> until the relevant unit(s) and/or space(s) are permanently occupied, unless a revised Meanwhile Use Strategy is subsequently submitted to and approved in writing and thereafter implemented in full until permanent occupation.</w:t>
      </w:r>
    </w:p>
    <w:p w14:paraId="2D8A35D4" w14:textId="77777777" w:rsidR="006D017D" w:rsidRDefault="006D017D" w:rsidP="006D017D">
      <w:pPr>
        <w:rPr>
          <w:i/>
          <w:lang w:eastAsia="en-GB" w:bidi="he-IL"/>
        </w:rPr>
      </w:pPr>
      <w:r>
        <w:rPr>
          <w:i/>
          <w:lang w:eastAsia="en-GB" w:bidi="he-IL"/>
        </w:rPr>
        <w:t>Reason: to ensure that the development makes an appropriate contribution to the vitality and viability of the [town centre / growth area] in accordance with Local Plan Policy BE4.”</w:t>
      </w:r>
    </w:p>
    <w:p w14:paraId="2A3FCD33" w14:textId="77777777" w:rsidR="006D017D" w:rsidRDefault="006D017D" w:rsidP="006D017D">
      <w:pPr>
        <w:jc w:val="center"/>
        <w:rPr>
          <w:rFonts w:ascii="Calibri" w:hAnsi="Calibri" w:cs="Calibri"/>
          <w:b/>
          <w:color w:val="7030A0"/>
          <w:sz w:val="72"/>
          <w:szCs w:val="72"/>
        </w:rPr>
      </w:pPr>
    </w:p>
    <w:p w14:paraId="66E4278F" w14:textId="77777777" w:rsidR="003E1E6F" w:rsidRDefault="003E1E6F">
      <w:pPr>
        <w:rPr>
          <w:rFonts w:cstheme="minorHAnsi"/>
          <w:b/>
          <w:color w:val="7030A0"/>
          <w:sz w:val="52"/>
          <w:szCs w:val="72"/>
        </w:rPr>
      </w:pPr>
      <w:r>
        <w:rPr>
          <w:rFonts w:cstheme="minorHAnsi"/>
          <w:b/>
          <w:color w:val="7030A0"/>
          <w:sz w:val="52"/>
          <w:szCs w:val="72"/>
        </w:rPr>
        <w:br w:type="page"/>
      </w:r>
    </w:p>
    <w:p w14:paraId="469C84B8" w14:textId="6AC37173" w:rsidR="003E1E6F" w:rsidRDefault="003E1E6F" w:rsidP="003E1E6F">
      <w:pPr>
        <w:jc w:val="center"/>
        <w:rPr>
          <w:rFonts w:cstheme="minorHAnsi"/>
          <w:b/>
          <w:color w:val="7030A0"/>
          <w:sz w:val="52"/>
          <w:szCs w:val="72"/>
        </w:rPr>
      </w:pPr>
      <w:r>
        <w:rPr>
          <w:rFonts w:cstheme="minorHAnsi"/>
          <w:b/>
          <w:color w:val="7030A0"/>
          <w:sz w:val="52"/>
          <w:szCs w:val="72"/>
        </w:rPr>
        <w:lastRenderedPageBreak/>
        <w:t>Appendix 3</w:t>
      </w:r>
      <w:r w:rsidRPr="005F563B">
        <w:rPr>
          <w:rFonts w:cstheme="minorHAnsi"/>
          <w:b/>
          <w:color w:val="7030A0"/>
          <w:sz w:val="52"/>
          <w:szCs w:val="72"/>
        </w:rPr>
        <w:t xml:space="preserve">: </w:t>
      </w:r>
      <w:r>
        <w:rPr>
          <w:rFonts w:cstheme="minorHAnsi"/>
          <w:b/>
          <w:color w:val="7030A0"/>
          <w:sz w:val="52"/>
          <w:szCs w:val="72"/>
        </w:rPr>
        <w:t>Heads of Terms</w:t>
      </w:r>
    </w:p>
    <w:p w14:paraId="7D9C7177" w14:textId="77777777" w:rsidR="003E1E6F" w:rsidRDefault="003E1E6F" w:rsidP="003E1E6F">
      <w:pPr>
        <w:jc w:val="center"/>
        <w:rPr>
          <w:rFonts w:cstheme="minorHAnsi"/>
          <w:b/>
          <w:color w:val="7030A0"/>
          <w:sz w:val="52"/>
          <w:szCs w:val="72"/>
        </w:rPr>
      </w:pPr>
    </w:p>
    <w:p w14:paraId="75B9CE46" w14:textId="77777777" w:rsidR="003E1E6F" w:rsidRDefault="003E1E6F" w:rsidP="003E1E6F">
      <w:pPr>
        <w:rPr>
          <w:lang w:eastAsia="en-GB" w:bidi="he-IL"/>
        </w:rPr>
      </w:pPr>
      <w:r>
        <w:rPr>
          <w:lang w:eastAsia="en-GB" w:bidi="he-IL"/>
        </w:rPr>
        <w:br w:type="page"/>
      </w:r>
    </w:p>
    <w:p w14:paraId="5CFC03CC" w14:textId="77777777" w:rsidR="003E1E6F" w:rsidRPr="0036034A" w:rsidRDefault="003E1E6F" w:rsidP="003E1E6F">
      <w:pPr>
        <w:jc w:val="center"/>
        <w:rPr>
          <w:b/>
          <w:u w:val="single"/>
          <w:lang w:eastAsia="en-GB" w:bidi="he-IL"/>
        </w:rPr>
      </w:pPr>
      <w:r>
        <w:rPr>
          <w:b/>
          <w:u w:val="single"/>
          <w:lang w:eastAsia="en-GB" w:bidi="he-IL"/>
        </w:rPr>
        <w:lastRenderedPageBreak/>
        <w:t xml:space="preserve">Meanwhile Use </w:t>
      </w:r>
      <w:r w:rsidRPr="0036034A">
        <w:rPr>
          <w:b/>
          <w:u w:val="single"/>
          <w:lang w:eastAsia="en-GB" w:bidi="he-IL"/>
        </w:rPr>
        <w:t xml:space="preserve">Heads of Terms </w:t>
      </w:r>
    </w:p>
    <w:p w14:paraId="4B2A8C17" w14:textId="77777777" w:rsidR="003E1E6F" w:rsidRDefault="003E1E6F" w:rsidP="003E1E6F">
      <w:pPr>
        <w:rPr>
          <w:lang w:eastAsia="en-GB" w:bidi="he-IL"/>
        </w:rPr>
      </w:pPr>
      <w:r>
        <w:t>Meanwhile Use</w:t>
      </w:r>
      <w:r w:rsidRPr="00755FA3">
        <w:t xml:space="preserve"> Heads of Terms means a document setting out the terms of the commercial lease (which is to be entered into by the Owner and the </w:t>
      </w:r>
      <w:r>
        <w:t xml:space="preserve">Meanwhile Provider or </w:t>
      </w:r>
      <w:r w:rsidRPr="002450CF">
        <w:rPr>
          <w:lang w:eastAsia="en-GB" w:bidi="he-IL"/>
        </w:rPr>
        <w:t>Brent-based charity, CIC or CIO</w:t>
      </w:r>
      <w:r w:rsidRPr="00755FA3">
        <w:t xml:space="preserve">) for the </w:t>
      </w:r>
      <w:r>
        <w:t>meanwhile</w:t>
      </w:r>
      <w:r w:rsidRPr="00755FA3">
        <w:t xml:space="preserve"> </w:t>
      </w:r>
      <w:r>
        <w:t>space.</w:t>
      </w:r>
    </w:p>
    <w:p w14:paraId="3A4D262C" w14:textId="77777777" w:rsidR="003E1E6F" w:rsidRPr="002450CF" w:rsidRDefault="003E1E6F" w:rsidP="003E1E6F">
      <w:pPr>
        <w:rPr>
          <w:lang w:eastAsia="en-GB" w:bidi="he-IL"/>
        </w:rPr>
      </w:pPr>
    </w:p>
    <w:p w14:paraId="3CBE3B54" w14:textId="77777777" w:rsidR="003E1E6F" w:rsidRPr="002450CF" w:rsidRDefault="003E1E6F" w:rsidP="003E1E6F">
      <w:pPr>
        <w:rPr>
          <w:lang w:eastAsia="en-GB" w:bidi="he-IL"/>
        </w:rPr>
      </w:pPr>
      <w:r w:rsidRPr="002450CF">
        <w:rPr>
          <w:lang w:eastAsia="en-GB" w:bidi="he-IL"/>
        </w:rPr>
        <w:t>Items to include</w:t>
      </w:r>
      <w:r>
        <w:rPr>
          <w:lang w:eastAsia="en-GB" w:bidi="he-IL"/>
        </w:rPr>
        <w:t xml:space="preserve"> (at a minimum)</w:t>
      </w:r>
      <w:r w:rsidRPr="002450CF">
        <w:rPr>
          <w:lang w:eastAsia="en-GB" w:bidi="he-IL"/>
        </w:rPr>
        <w:t>:</w:t>
      </w:r>
    </w:p>
    <w:p w14:paraId="68F6DB15" w14:textId="77777777" w:rsidR="003E1E6F" w:rsidRDefault="003E1E6F" w:rsidP="003E1E6F">
      <w:r w:rsidRPr="002450CF">
        <w:t>-That it is a peppercorn rent</w:t>
      </w:r>
    </w:p>
    <w:p w14:paraId="613F9F1A" w14:textId="730FBB04" w:rsidR="003E1E6F" w:rsidRDefault="003E1E6F" w:rsidP="003E1E6F">
      <w:r>
        <w:t xml:space="preserve">-Type of lease (for example: a </w:t>
      </w:r>
      <w:r w:rsidR="0079005C">
        <w:t>M</w:t>
      </w:r>
      <w:r>
        <w:t xml:space="preserve">eanwhile </w:t>
      </w:r>
      <w:r w:rsidR="00A34D17">
        <w:t>L</w:t>
      </w:r>
      <w:r>
        <w:t>ease)</w:t>
      </w:r>
    </w:p>
    <w:p w14:paraId="60C7868E" w14:textId="77777777" w:rsidR="003E1E6F" w:rsidRDefault="003E1E6F" w:rsidP="003E1E6F">
      <w:r>
        <w:t>-Extent of the demised area</w:t>
      </w:r>
    </w:p>
    <w:p w14:paraId="6181D4D1" w14:textId="77777777" w:rsidR="003E1E6F" w:rsidRDefault="003E1E6F" w:rsidP="003E1E6F">
      <w:r>
        <w:t xml:space="preserve">-Schedule of landlord’s works </w:t>
      </w:r>
      <w:r w:rsidRPr="00547521">
        <w:t>to be carried out prior to the occupation of the unit (if applicable)</w:t>
      </w:r>
    </w:p>
    <w:p w14:paraId="4CCE50F5" w14:textId="77777777" w:rsidR="003E1E6F" w:rsidRDefault="003E1E6F" w:rsidP="003E1E6F">
      <w:r>
        <w:t>-List of tenant works (if applicable)</w:t>
      </w:r>
    </w:p>
    <w:p w14:paraId="2204AA96" w14:textId="77777777" w:rsidR="003E1E6F" w:rsidRDefault="003E1E6F" w:rsidP="003E1E6F">
      <w:r>
        <w:t>-Deposit (if applicable)</w:t>
      </w:r>
    </w:p>
    <w:p w14:paraId="2810FF54" w14:textId="77777777" w:rsidR="003E1E6F" w:rsidRDefault="003E1E6F" w:rsidP="003E1E6F">
      <w:r>
        <w:t>-Tenancy term period (and any break clauses)</w:t>
      </w:r>
    </w:p>
    <w:p w14:paraId="2F201441" w14:textId="77777777" w:rsidR="003E1E6F" w:rsidRDefault="003E1E6F" w:rsidP="003E1E6F">
      <w:r>
        <w:t>-Anticipated date of occupation</w:t>
      </w:r>
    </w:p>
    <w:p w14:paraId="7CB5DA2D" w14:textId="77777777" w:rsidR="003E1E6F" w:rsidRDefault="003E1E6F" w:rsidP="003E1E6F">
      <w:r>
        <w:t xml:space="preserve">-Assignment and subletting </w:t>
      </w:r>
    </w:p>
    <w:p w14:paraId="677FE502" w14:textId="77777777" w:rsidR="003E1E6F" w:rsidRDefault="003E1E6F" w:rsidP="003E1E6F">
      <w:r>
        <w:t>-Services and service charge (if applicable)</w:t>
      </w:r>
    </w:p>
    <w:p w14:paraId="308176E3" w14:textId="77777777" w:rsidR="003E1E6F" w:rsidRDefault="003E1E6F" w:rsidP="003E1E6F">
      <w:r>
        <w:t>-Rates</w:t>
      </w:r>
    </w:p>
    <w:p w14:paraId="71BAB149" w14:textId="77777777" w:rsidR="003E1E6F" w:rsidRDefault="003E1E6F" w:rsidP="003E1E6F">
      <w:r>
        <w:t>-Repairing obligations</w:t>
      </w:r>
    </w:p>
    <w:p w14:paraId="22304105" w14:textId="77777777" w:rsidR="003E1E6F" w:rsidRDefault="003E1E6F" w:rsidP="003E1E6F">
      <w:r>
        <w:t>-Alterations (if applicable)</w:t>
      </w:r>
    </w:p>
    <w:p w14:paraId="303B2E44" w14:textId="77777777" w:rsidR="003E1E6F" w:rsidRDefault="003E1E6F" w:rsidP="003E1E6F">
      <w:r>
        <w:t>-Permitted use</w:t>
      </w:r>
    </w:p>
    <w:p w14:paraId="696AAB2F" w14:textId="77777777" w:rsidR="003E1E6F" w:rsidRDefault="003E1E6F" w:rsidP="003E1E6F">
      <w:r>
        <w:t>-Insurance</w:t>
      </w:r>
    </w:p>
    <w:p w14:paraId="3C362B07" w14:textId="77777777" w:rsidR="003E1E6F" w:rsidRDefault="003E1E6F" w:rsidP="003E1E6F">
      <w:r>
        <w:t>-Legal costs</w:t>
      </w:r>
    </w:p>
    <w:p w14:paraId="051D762D" w14:textId="0B55DE95" w:rsidR="003E1E6F" w:rsidRDefault="003E1E6F" w:rsidP="003E1E6F">
      <w:r>
        <w:t>-Conditions</w:t>
      </w:r>
    </w:p>
    <w:p w14:paraId="7848AB5B" w14:textId="2EE98D98" w:rsidR="00B016B9" w:rsidRDefault="00B016B9" w:rsidP="003E1E6F">
      <w:r>
        <w:t xml:space="preserve">-Note stating </w:t>
      </w:r>
      <w:r w:rsidR="0079005C">
        <w:t xml:space="preserve">that </w:t>
      </w:r>
      <w:r>
        <w:t>Heads of Terms is contingent on the planning application being approved and project going ahead</w:t>
      </w:r>
    </w:p>
    <w:p w14:paraId="564B4C87" w14:textId="77777777" w:rsidR="003E1E6F" w:rsidRPr="002450CF" w:rsidRDefault="003E1E6F" w:rsidP="003E1E6F"/>
    <w:p w14:paraId="21C3A904" w14:textId="77777777" w:rsidR="003E1E6F" w:rsidRPr="002450CF" w:rsidRDefault="003E1E6F" w:rsidP="003E1E6F">
      <w:pPr>
        <w:rPr>
          <w:b/>
          <w:lang w:eastAsia="en-GB" w:bidi="he-IL"/>
        </w:rPr>
      </w:pPr>
    </w:p>
    <w:p w14:paraId="7CB7F10A" w14:textId="77777777" w:rsidR="006D017D" w:rsidRDefault="006D017D" w:rsidP="00133AD8">
      <w:pPr>
        <w:jc w:val="right"/>
      </w:pPr>
    </w:p>
    <w:sectPr w:rsidR="006D017D" w:rsidSect="006C3B12">
      <w:headerReference w:type="default" r:id="rId21"/>
      <w:footerReference w:type="default" r:id="rId22"/>
      <w:footnotePr>
        <w:numFmt w:val="chicago"/>
      </w:footnotePr>
      <w:type w:val="continuous"/>
      <w:pgSz w:w="11906" w:h="16838"/>
      <w:pgMar w:top="1440" w:right="1800" w:bottom="1440" w:left="1800" w:header="708" w:footer="708"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3ECEB" w16cex:dateUtc="2023-01-19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70E50D" w16cid:durableId="2773EC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02336" w14:textId="77777777" w:rsidR="00544085" w:rsidRDefault="00544085" w:rsidP="00E27BAB">
      <w:pPr>
        <w:spacing w:after="0" w:line="240" w:lineRule="auto"/>
      </w:pPr>
      <w:r>
        <w:separator/>
      </w:r>
    </w:p>
  </w:endnote>
  <w:endnote w:type="continuationSeparator" w:id="0">
    <w:p w14:paraId="65FABB52" w14:textId="77777777" w:rsidR="00544085" w:rsidRDefault="00544085" w:rsidP="00E2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0F60B" w14:textId="1C3CD939" w:rsidR="00EC19F9" w:rsidRDefault="00EC19F9" w:rsidP="00581D86">
    <w:pPr>
      <w:ind w:left="-851"/>
      <w:jc w:val="right"/>
    </w:pPr>
    <w:r w:rsidRPr="00DD7313">
      <w:rPr>
        <w:sz w:val="20"/>
        <w:szCs w:val="20"/>
      </w:rPr>
      <w:fldChar w:fldCharType="begin"/>
    </w:r>
    <w:r w:rsidRPr="00DD7313">
      <w:rPr>
        <w:sz w:val="20"/>
        <w:szCs w:val="20"/>
      </w:rPr>
      <w:instrText>PAGE</w:instrText>
    </w:r>
    <w:r w:rsidRPr="00DD7313">
      <w:rPr>
        <w:sz w:val="20"/>
        <w:szCs w:val="20"/>
      </w:rPr>
      <w:fldChar w:fldCharType="separate"/>
    </w:r>
    <w:r w:rsidR="00A34D17">
      <w:rPr>
        <w:noProof/>
        <w:sz w:val="20"/>
        <w:szCs w:val="20"/>
      </w:rPr>
      <w:t>21</w:t>
    </w:r>
    <w:r w:rsidRPr="00DD731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9297E" w14:textId="77777777" w:rsidR="00544085" w:rsidRDefault="00544085" w:rsidP="00E27BAB">
      <w:pPr>
        <w:spacing w:after="0" w:line="240" w:lineRule="auto"/>
      </w:pPr>
      <w:r>
        <w:separator/>
      </w:r>
    </w:p>
  </w:footnote>
  <w:footnote w:type="continuationSeparator" w:id="0">
    <w:p w14:paraId="7C4A6731" w14:textId="77777777" w:rsidR="00544085" w:rsidRDefault="00544085" w:rsidP="00E27BAB">
      <w:pPr>
        <w:spacing w:after="0" w:line="240" w:lineRule="auto"/>
      </w:pPr>
      <w:r>
        <w:continuationSeparator/>
      </w:r>
    </w:p>
  </w:footnote>
  <w:footnote w:id="1">
    <w:p w14:paraId="5678A4B1" w14:textId="20DF6B1E" w:rsidR="00EC19F9" w:rsidRPr="006C3B12" w:rsidRDefault="00EC19F9" w:rsidP="00100CE9">
      <w:pPr>
        <w:pStyle w:val="FootnoteText"/>
        <w:rPr>
          <w:i/>
          <w:sz w:val="16"/>
        </w:rPr>
      </w:pPr>
      <w:r w:rsidRPr="006C3B12">
        <w:rPr>
          <w:rStyle w:val="FootnoteReference"/>
          <w:i/>
          <w:sz w:val="16"/>
        </w:rPr>
        <w:t>*</w:t>
      </w:r>
      <w:r w:rsidRPr="006C3B12">
        <w:rPr>
          <w:i/>
          <w:sz w:val="16"/>
        </w:rPr>
        <w:t>F1/F2 (Previously D1/D2) average rental value, source: London Borough of Brent: Financial</w:t>
      </w:r>
    </w:p>
    <w:p w14:paraId="65D7AA9B" w14:textId="6D530765" w:rsidR="00EC19F9" w:rsidRDefault="00EC19F9" w:rsidP="00100CE9">
      <w:pPr>
        <w:pStyle w:val="FootnoteText"/>
      </w:pPr>
      <w:r w:rsidRPr="006C3B12">
        <w:rPr>
          <w:i/>
          <w:sz w:val="16"/>
        </w:rPr>
        <w:t>contributions tariff on smaller developments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7DE4" w14:textId="20FBB8DD" w:rsidR="00EC19F9" w:rsidRDefault="00EC19F9" w:rsidP="008B4696">
    <w:pPr>
      <w:pStyle w:val="Header"/>
    </w:pPr>
    <w:r>
      <w:rPr>
        <w:noProof/>
        <w:lang w:bidi="ar-SA"/>
      </w:rPr>
      <w:drawing>
        <wp:inline distT="0" distB="0" distL="0" distR="0" wp14:anchorId="29D486A7" wp14:editId="03EF7CF7">
          <wp:extent cx="874395" cy="365760"/>
          <wp:effectExtent l="0" t="0" r="1905" b="0"/>
          <wp:docPr id="1" name="Picture 1" descr="B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395" cy="365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F4F91"/>
    <w:multiLevelType w:val="hybridMultilevel"/>
    <w:tmpl w:val="4DC2827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161A0C43"/>
    <w:multiLevelType w:val="hybridMultilevel"/>
    <w:tmpl w:val="BAD63E0C"/>
    <w:lvl w:ilvl="0" w:tplc="B316FF14">
      <w:start w:val="1"/>
      <w:numFmt w:val="decimal"/>
      <w:pStyle w:val="Caption"/>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FF2C5B"/>
    <w:multiLevelType w:val="multilevel"/>
    <w:tmpl w:val="A9885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B9238E"/>
    <w:multiLevelType w:val="hybridMultilevel"/>
    <w:tmpl w:val="6BBEE456"/>
    <w:lvl w:ilvl="0" w:tplc="D242D1B2">
      <w:start w:val="1"/>
      <w:numFmt w:val="decimal"/>
      <w:pStyle w:val="Tablecaption"/>
      <w:lvlText w:val="Table %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1CD416F6"/>
    <w:multiLevelType w:val="hybridMultilevel"/>
    <w:tmpl w:val="2C6A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81B86"/>
    <w:multiLevelType w:val="hybridMultilevel"/>
    <w:tmpl w:val="147A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C3368"/>
    <w:multiLevelType w:val="hybridMultilevel"/>
    <w:tmpl w:val="92740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584D7C"/>
    <w:multiLevelType w:val="multilevel"/>
    <w:tmpl w:val="67A0C2EE"/>
    <w:lvl w:ilvl="0">
      <w:start w:val="1"/>
      <w:numFmt w:val="decimal"/>
      <w:pStyle w:val="Heading1"/>
      <w:lvlText w:val="%1"/>
      <w:lvlJc w:val="left"/>
      <w:pPr>
        <w:ind w:left="36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692377"/>
    <w:multiLevelType w:val="multilevel"/>
    <w:tmpl w:val="7B560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282955"/>
    <w:multiLevelType w:val="multilevel"/>
    <w:tmpl w:val="ACC8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2F0312"/>
    <w:multiLevelType w:val="hybridMultilevel"/>
    <w:tmpl w:val="0480195E"/>
    <w:lvl w:ilvl="0" w:tplc="5DB2F7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B9342A"/>
    <w:multiLevelType w:val="hybridMultilevel"/>
    <w:tmpl w:val="BEF40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2"/>
  </w:num>
  <w:num w:numId="4">
    <w:abstractNumId w:val="1"/>
  </w:num>
  <w:num w:numId="5">
    <w:abstractNumId w:val="3"/>
  </w:num>
  <w:num w:numId="6">
    <w:abstractNumId w:val="8"/>
  </w:num>
  <w:num w:numId="7">
    <w:abstractNumId w:val="10"/>
  </w:num>
  <w:num w:numId="8">
    <w:abstractNumId w:val="0"/>
  </w:num>
  <w:num w:numId="9">
    <w:abstractNumId w:val="11"/>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54F"/>
    <w:rsid w:val="00013E99"/>
    <w:rsid w:val="00016EFA"/>
    <w:rsid w:val="00043FAE"/>
    <w:rsid w:val="0006385E"/>
    <w:rsid w:val="00070812"/>
    <w:rsid w:val="0007088C"/>
    <w:rsid w:val="000747FF"/>
    <w:rsid w:val="000821D2"/>
    <w:rsid w:val="00087349"/>
    <w:rsid w:val="0009543A"/>
    <w:rsid w:val="0009741C"/>
    <w:rsid w:val="000A018B"/>
    <w:rsid w:val="000B129A"/>
    <w:rsid w:val="000F14BC"/>
    <w:rsid w:val="00100CE9"/>
    <w:rsid w:val="00101B2E"/>
    <w:rsid w:val="00103A65"/>
    <w:rsid w:val="00112B1C"/>
    <w:rsid w:val="00117C1D"/>
    <w:rsid w:val="00131F9A"/>
    <w:rsid w:val="00133AD8"/>
    <w:rsid w:val="001472D3"/>
    <w:rsid w:val="001518D1"/>
    <w:rsid w:val="00157BB5"/>
    <w:rsid w:val="0016746E"/>
    <w:rsid w:val="00174155"/>
    <w:rsid w:val="00190BBC"/>
    <w:rsid w:val="001A0506"/>
    <w:rsid w:val="001A745D"/>
    <w:rsid w:val="001B51B8"/>
    <w:rsid w:val="001C0A0B"/>
    <w:rsid w:val="001F2F5B"/>
    <w:rsid w:val="001F744A"/>
    <w:rsid w:val="00204B01"/>
    <w:rsid w:val="002054BA"/>
    <w:rsid w:val="002300B5"/>
    <w:rsid w:val="00241964"/>
    <w:rsid w:val="0024492E"/>
    <w:rsid w:val="00264965"/>
    <w:rsid w:val="00266DB4"/>
    <w:rsid w:val="00274B42"/>
    <w:rsid w:val="00275260"/>
    <w:rsid w:val="00290DAE"/>
    <w:rsid w:val="00294924"/>
    <w:rsid w:val="002A0FD0"/>
    <w:rsid w:val="002B3912"/>
    <w:rsid w:val="002C4B61"/>
    <w:rsid w:val="002D5280"/>
    <w:rsid w:val="002E161E"/>
    <w:rsid w:val="003042D1"/>
    <w:rsid w:val="00314B1B"/>
    <w:rsid w:val="003175F3"/>
    <w:rsid w:val="00321FF7"/>
    <w:rsid w:val="0034647A"/>
    <w:rsid w:val="00353E54"/>
    <w:rsid w:val="0035617C"/>
    <w:rsid w:val="00361642"/>
    <w:rsid w:val="003940B5"/>
    <w:rsid w:val="003A79CE"/>
    <w:rsid w:val="003B0E84"/>
    <w:rsid w:val="003C10BB"/>
    <w:rsid w:val="003C5B00"/>
    <w:rsid w:val="003C78BE"/>
    <w:rsid w:val="003D09A8"/>
    <w:rsid w:val="003E12EF"/>
    <w:rsid w:val="003E1E6F"/>
    <w:rsid w:val="003E7DE0"/>
    <w:rsid w:val="003F08D8"/>
    <w:rsid w:val="00403A7D"/>
    <w:rsid w:val="00403F28"/>
    <w:rsid w:val="00412E89"/>
    <w:rsid w:val="0043083E"/>
    <w:rsid w:val="0043252A"/>
    <w:rsid w:val="00441FB2"/>
    <w:rsid w:val="004512C6"/>
    <w:rsid w:val="00454581"/>
    <w:rsid w:val="00465E6F"/>
    <w:rsid w:val="00477022"/>
    <w:rsid w:val="00493B31"/>
    <w:rsid w:val="004C1720"/>
    <w:rsid w:val="00507FDE"/>
    <w:rsid w:val="00514459"/>
    <w:rsid w:val="00541137"/>
    <w:rsid w:val="00541DD5"/>
    <w:rsid w:val="00544085"/>
    <w:rsid w:val="00544EA5"/>
    <w:rsid w:val="0056466E"/>
    <w:rsid w:val="00575AE9"/>
    <w:rsid w:val="00581D86"/>
    <w:rsid w:val="00594FD6"/>
    <w:rsid w:val="005A616A"/>
    <w:rsid w:val="005A66B7"/>
    <w:rsid w:val="005D1083"/>
    <w:rsid w:val="005E5DE5"/>
    <w:rsid w:val="005E7E47"/>
    <w:rsid w:val="005F0826"/>
    <w:rsid w:val="005F1CD8"/>
    <w:rsid w:val="00603336"/>
    <w:rsid w:val="0062255B"/>
    <w:rsid w:val="00631191"/>
    <w:rsid w:val="00633947"/>
    <w:rsid w:val="00662256"/>
    <w:rsid w:val="00682FB1"/>
    <w:rsid w:val="006B215E"/>
    <w:rsid w:val="006B7037"/>
    <w:rsid w:val="006C3B12"/>
    <w:rsid w:val="006C4945"/>
    <w:rsid w:val="006D010F"/>
    <w:rsid w:val="006D017D"/>
    <w:rsid w:val="006F2836"/>
    <w:rsid w:val="0070352D"/>
    <w:rsid w:val="00704BAB"/>
    <w:rsid w:val="007102E0"/>
    <w:rsid w:val="007126BA"/>
    <w:rsid w:val="00714A10"/>
    <w:rsid w:val="0073175E"/>
    <w:rsid w:val="007470ED"/>
    <w:rsid w:val="0075003A"/>
    <w:rsid w:val="00755FA3"/>
    <w:rsid w:val="0079005C"/>
    <w:rsid w:val="00797438"/>
    <w:rsid w:val="007C1534"/>
    <w:rsid w:val="007D7364"/>
    <w:rsid w:val="007E6B54"/>
    <w:rsid w:val="007F62E7"/>
    <w:rsid w:val="00800007"/>
    <w:rsid w:val="00801339"/>
    <w:rsid w:val="00802925"/>
    <w:rsid w:val="00822E34"/>
    <w:rsid w:val="0082796A"/>
    <w:rsid w:val="00847F81"/>
    <w:rsid w:val="00872AAF"/>
    <w:rsid w:val="008A185A"/>
    <w:rsid w:val="008B4696"/>
    <w:rsid w:val="008B57AE"/>
    <w:rsid w:val="008B58AB"/>
    <w:rsid w:val="008B6EF2"/>
    <w:rsid w:val="008C10F4"/>
    <w:rsid w:val="008D4339"/>
    <w:rsid w:val="008D4FC7"/>
    <w:rsid w:val="008D563D"/>
    <w:rsid w:val="008E07FE"/>
    <w:rsid w:val="008F480E"/>
    <w:rsid w:val="00904140"/>
    <w:rsid w:val="009042E0"/>
    <w:rsid w:val="00904B1D"/>
    <w:rsid w:val="0091191A"/>
    <w:rsid w:val="00917203"/>
    <w:rsid w:val="00970605"/>
    <w:rsid w:val="00972F55"/>
    <w:rsid w:val="009829F5"/>
    <w:rsid w:val="00985176"/>
    <w:rsid w:val="0098736E"/>
    <w:rsid w:val="009A1FED"/>
    <w:rsid w:val="009A2B0C"/>
    <w:rsid w:val="009B454F"/>
    <w:rsid w:val="009C60FF"/>
    <w:rsid w:val="009D5339"/>
    <w:rsid w:val="00A34D17"/>
    <w:rsid w:val="00A726D2"/>
    <w:rsid w:val="00A75ED0"/>
    <w:rsid w:val="00A81CC1"/>
    <w:rsid w:val="00A81E42"/>
    <w:rsid w:val="00A837BE"/>
    <w:rsid w:val="00A94D02"/>
    <w:rsid w:val="00AA05F0"/>
    <w:rsid w:val="00AB62CD"/>
    <w:rsid w:val="00AC24F5"/>
    <w:rsid w:val="00AC740D"/>
    <w:rsid w:val="00AD23C4"/>
    <w:rsid w:val="00B016B9"/>
    <w:rsid w:val="00B07B9B"/>
    <w:rsid w:val="00B22D40"/>
    <w:rsid w:val="00B317FA"/>
    <w:rsid w:val="00B45583"/>
    <w:rsid w:val="00B55AB4"/>
    <w:rsid w:val="00B666CC"/>
    <w:rsid w:val="00B907FA"/>
    <w:rsid w:val="00BC32D6"/>
    <w:rsid w:val="00BD485E"/>
    <w:rsid w:val="00BF06EA"/>
    <w:rsid w:val="00C01AC0"/>
    <w:rsid w:val="00C037EC"/>
    <w:rsid w:val="00C07424"/>
    <w:rsid w:val="00C155CF"/>
    <w:rsid w:val="00C157E8"/>
    <w:rsid w:val="00C1645C"/>
    <w:rsid w:val="00C25290"/>
    <w:rsid w:val="00C27A3B"/>
    <w:rsid w:val="00C40A84"/>
    <w:rsid w:val="00C56C36"/>
    <w:rsid w:val="00C6600C"/>
    <w:rsid w:val="00C6790B"/>
    <w:rsid w:val="00C731E0"/>
    <w:rsid w:val="00C7555C"/>
    <w:rsid w:val="00C85D2F"/>
    <w:rsid w:val="00C87C17"/>
    <w:rsid w:val="00CA1434"/>
    <w:rsid w:val="00CA510C"/>
    <w:rsid w:val="00CB092C"/>
    <w:rsid w:val="00CC379C"/>
    <w:rsid w:val="00CC62CC"/>
    <w:rsid w:val="00CC632F"/>
    <w:rsid w:val="00D25B3D"/>
    <w:rsid w:val="00D260EA"/>
    <w:rsid w:val="00D266D5"/>
    <w:rsid w:val="00D3057D"/>
    <w:rsid w:val="00D312F0"/>
    <w:rsid w:val="00D44FCF"/>
    <w:rsid w:val="00D91B85"/>
    <w:rsid w:val="00D95C81"/>
    <w:rsid w:val="00DA070E"/>
    <w:rsid w:val="00DA1A7E"/>
    <w:rsid w:val="00DB4F15"/>
    <w:rsid w:val="00DB5A25"/>
    <w:rsid w:val="00DB72A7"/>
    <w:rsid w:val="00DC3A27"/>
    <w:rsid w:val="00DC453F"/>
    <w:rsid w:val="00DD144D"/>
    <w:rsid w:val="00DE4EB3"/>
    <w:rsid w:val="00DF7A0E"/>
    <w:rsid w:val="00E03C56"/>
    <w:rsid w:val="00E13A19"/>
    <w:rsid w:val="00E15CAA"/>
    <w:rsid w:val="00E17131"/>
    <w:rsid w:val="00E17375"/>
    <w:rsid w:val="00E27BAB"/>
    <w:rsid w:val="00E4785A"/>
    <w:rsid w:val="00E534A4"/>
    <w:rsid w:val="00E67AE8"/>
    <w:rsid w:val="00E71AF0"/>
    <w:rsid w:val="00E77696"/>
    <w:rsid w:val="00E80883"/>
    <w:rsid w:val="00E85026"/>
    <w:rsid w:val="00E868A0"/>
    <w:rsid w:val="00EA190A"/>
    <w:rsid w:val="00EA49A9"/>
    <w:rsid w:val="00EB21C9"/>
    <w:rsid w:val="00EB3013"/>
    <w:rsid w:val="00EB6700"/>
    <w:rsid w:val="00EC19F9"/>
    <w:rsid w:val="00ED7D19"/>
    <w:rsid w:val="00F021D4"/>
    <w:rsid w:val="00F0316C"/>
    <w:rsid w:val="00F0394D"/>
    <w:rsid w:val="00F10397"/>
    <w:rsid w:val="00F16C84"/>
    <w:rsid w:val="00F2601E"/>
    <w:rsid w:val="00F30893"/>
    <w:rsid w:val="00F379C9"/>
    <w:rsid w:val="00F37D17"/>
    <w:rsid w:val="00F47B61"/>
    <w:rsid w:val="00F74D3E"/>
    <w:rsid w:val="00F9052F"/>
    <w:rsid w:val="00F925A5"/>
    <w:rsid w:val="00F95E34"/>
    <w:rsid w:val="00F97550"/>
    <w:rsid w:val="00FB2B88"/>
    <w:rsid w:val="00FC0323"/>
    <w:rsid w:val="00FC6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110FC"/>
  <w15:chartTrackingRefBased/>
  <w15:docId w15:val="{7E0384A7-33C5-437E-85C9-D9F74E9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AD8"/>
  </w:style>
  <w:style w:type="paragraph" w:styleId="Heading1">
    <w:name w:val="heading 1"/>
    <w:basedOn w:val="Normal"/>
    <w:next w:val="Normal"/>
    <w:link w:val="Heading1Char"/>
    <w:uiPriority w:val="9"/>
    <w:qFormat/>
    <w:rsid w:val="009B454F"/>
    <w:pPr>
      <w:keepNext/>
      <w:keepLines/>
      <w:pageBreakBefore/>
      <w:numPr>
        <w:numId w:val="1"/>
      </w:numPr>
      <w:spacing w:before="240" w:after="240"/>
      <w:ind w:left="357" w:hanging="357"/>
      <w:outlineLvl w:val="0"/>
    </w:pPr>
    <w:rPr>
      <w:rFonts w:asciiTheme="majorHAnsi" w:eastAsiaTheme="majorEastAsia" w:hAnsiTheme="majorHAnsi" w:cstheme="majorBidi"/>
      <w:color w:val="2E74B5" w:themeColor="accent1" w:themeShade="BF"/>
      <w:sz w:val="32"/>
      <w:szCs w:val="32"/>
      <w:lang w:eastAsia="en-GB" w:bidi="he-IL"/>
    </w:rPr>
  </w:style>
  <w:style w:type="paragraph" w:styleId="Heading2">
    <w:name w:val="heading 2"/>
    <w:basedOn w:val="Normal"/>
    <w:next w:val="Normal"/>
    <w:link w:val="Heading2Char"/>
    <w:uiPriority w:val="9"/>
    <w:unhideWhenUsed/>
    <w:qFormat/>
    <w:rsid w:val="009B454F"/>
    <w:pPr>
      <w:keepNext/>
      <w:keepLines/>
      <w:spacing w:before="360" w:after="120"/>
      <w:outlineLvl w:val="1"/>
    </w:pPr>
    <w:rPr>
      <w:rFonts w:asciiTheme="majorHAnsi" w:eastAsiaTheme="majorEastAsia" w:hAnsiTheme="majorHAnsi" w:cstheme="majorBidi"/>
      <w:color w:val="2E74B5" w:themeColor="accent1" w:themeShade="BF"/>
      <w:sz w:val="26"/>
      <w:szCs w:val="26"/>
      <w:lang w:eastAsia="en-GB" w:bidi="he-IL"/>
    </w:rPr>
  </w:style>
  <w:style w:type="paragraph" w:styleId="Heading3">
    <w:name w:val="heading 3"/>
    <w:basedOn w:val="Normal"/>
    <w:next w:val="Normal"/>
    <w:link w:val="Heading3Char"/>
    <w:uiPriority w:val="9"/>
    <w:unhideWhenUsed/>
    <w:qFormat/>
    <w:rsid w:val="009B454F"/>
    <w:pPr>
      <w:keepNext/>
      <w:keepLines/>
      <w:bidi/>
      <w:spacing w:before="280" w:after="80"/>
      <w:outlineLvl w:val="2"/>
    </w:pPr>
    <w:rPr>
      <w:rFonts w:ascii="Calibri" w:eastAsia="Calibri" w:hAnsi="Calibri" w:cs="Calibri"/>
      <w:sz w:val="24"/>
      <w:szCs w:val="24"/>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454F"/>
    <w:rPr>
      <w:sz w:val="16"/>
      <w:szCs w:val="16"/>
    </w:rPr>
  </w:style>
  <w:style w:type="paragraph" w:styleId="CommentText">
    <w:name w:val="annotation text"/>
    <w:basedOn w:val="Normal"/>
    <w:link w:val="CommentTextChar"/>
    <w:uiPriority w:val="99"/>
    <w:semiHidden/>
    <w:unhideWhenUsed/>
    <w:rsid w:val="009B454F"/>
    <w:pPr>
      <w:spacing w:line="240" w:lineRule="auto"/>
    </w:pPr>
    <w:rPr>
      <w:sz w:val="20"/>
      <w:szCs w:val="20"/>
    </w:rPr>
  </w:style>
  <w:style w:type="character" w:customStyle="1" w:styleId="CommentTextChar">
    <w:name w:val="Comment Text Char"/>
    <w:basedOn w:val="DefaultParagraphFont"/>
    <w:link w:val="CommentText"/>
    <w:uiPriority w:val="99"/>
    <w:semiHidden/>
    <w:rsid w:val="009B454F"/>
    <w:rPr>
      <w:sz w:val="20"/>
      <w:szCs w:val="20"/>
    </w:rPr>
  </w:style>
  <w:style w:type="paragraph" w:styleId="CommentSubject">
    <w:name w:val="annotation subject"/>
    <w:basedOn w:val="CommentText"/>
    <w:next w:val="CommentText"/>
    <w:link w:val="CommentSubjectChar"/>
    <w:uiPriority w:val="99"/>
    <w:semiHidden/>
    <w:unhideWhenUsed/>
    <w:rsid w:val="009B454F"/>
    <w:rPr>
      <w:b/>
      <w:bCs/>
    </w:rPr>
  </w:style>
  <w:style w:type="character" w:customStyle="1" w:styleId="CommentSubjectChar">
    <w:name w:val="Comment Subject Char"/>
    <w:basedOn w:val="CommentTextChar"/>
    <w:link w:val="CommentSubject"/>
    <w:uiPriority w:val="99"/>
    <w:semiHidden/>
    <w:rsid w:val="009B454F"/>
    <w:rPr>
      <w:b/>
      <w:bCs/>
      <w:sz w:val="20"/>
      <w:szCs w:val="20"/>
    </w:rPr>
  </w:style>
  <w:style w:type="paragraph" w:styleId="BalloonText">
    <w:name w:val="Balloon Text"/>
    <w:basedOn w:val="Normal"/>
    <w:link w:val="BalloonTextChar"/>
    <w:uiPriority w:val="99"/>
    <w:semiHidden/>
    <w:unhideWhenUsed/>
    <w:rsid w:val="009B4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54F"/>
    <w:rPr>
      <w:rFonts w:ascii="Segoe UI" w:hAnsi="Segoe UI" w:cs="Segoe UI"/>
      <w:sz w:val="18"/>
      <w:szCs w:val="18"/>
    </w:rPr>
  </w:style>
  <w:style w:type="character" w:customStyle="1" w:styleId="Heading1Char">
    <w:name w:val="Heading 1 Char"/>
    <w:basedOn w:val="DefaultParagraphFont"/>
    <w:link w:val="Heading1"/>
    <w:uiPriority w:val="9"/>
    <w:rsid w:val="009B454F"/>
    <w:rPr>
      <w:rFonts w:asciiTheme="majorHAnsi" w:eastAsiaTheme="majorEastAsia" w:hAnsiTheme="majorHAnsi" w:cstheme="majorBidi"/>
      <w:color w:val="2E74B5" w:themeColor="accent1" w:themeShade="BF"/>
      <w:sz w:val="32"/>
      <w:szCs w:val="32"/>
      <w:lang w:eastAsia="en-GB" w:bidi="he-IL"/>
    </w:rPr>
  </w:style>
  <w:style w:type="character" w:customStyle="1" w:styleId="Heading2Char">
    <w:name w:val="Heading 2 Char"/>
    <w:basedOn w:val="DefaultParagraphFont"/>
    <w:link w:val="Heading2"/>
    <w:uiPriority w:val="9"/>
    <w:rsid w:val="009B454F"/>
    <w:rPr>
      <w:rFonts w:asciiTheme="majorHAnsi" w:eastAsiaTheme="majorEastAsia" w:hAnsiTheme="majorHAnsi" w:cstheme="majorBidi"/>
      <w:color w:val="2E74B5" w:themeColor="accent1" w:themeShade="BF"/>
      <w:sz w:val="26"/>
      <w:szCs w:val="26"/>
      <w:lang w:eastAsia="en-GB" w:bidi="he-IL"/>
    </w:rPr>
  </w:style>
  <w:style w:type="character" w:customStyle="1" w:styleId="Heading3Char">
    <w:name w:val="Heading 3 Char"/>
    <w:basedOn w:val="DefaultParagraphFont"/>
    <w:link w:val="Heading3"/>
    <w:uiPriority w:val="9"/>
    <w:rsid w:val="009B454F"/>
    <w:rPr>
      <w:rFonts w:ascii="Calibri" w:eastAsia="Calibri" w:hAnsi="Calibri" w:cs="Calibri"/>
      <w:sz w:val="24"/>
      <w:szCs w:val="24"/>
      <w:lang w:eastAsia="en-GB" w:bidi="he-IL"/>
    </w:rPr>
  </w:style>
  <w:style w:type="paragraph" w:styleId="Title">
    <w:name w:val="Title"/>
    <w:basedOn w:val="Normal"/>
    <w:next w:val="Normal"/>
    <w:link w:val="TitleChar"/>
    <w:uiPriority w:val="10"/>
    <w:qFormat/>
    <w:rsid w:val="009B454F"/>
    <w:pPr>
      <w:bidi/>
      <w:spacing w:after="0" w:line="360" w:lineRule="auto"/>
      <w:contextualSpacing/>
    </w:pPr>
    <w:rPr>
      <w:rFonts w:asciiTheme="majorHAnsi" w:eastAsiaTheme="majorEastAsia" w:hAnsiTheme="majorHAnsi" w:cstheme="majorBidi"/>
      <w:spacing w:val="-10"/>
      <w:kern w:val="28"/>
      <w:sz w:val="56"/>
      <w:szCs w:val="56"/>
      <w:lang w:eastAsia="en-GB" w:bidi="he-IL"/>
    </w:rPr>
  </w:style>
  <w:style w:type="character" w:customStyle="1" w:styleId="TitleChar">
    <w:name w:val="Title Char"/>
    <w:basedOn w:val="DefaultParagraphFont"/>
    <w:link w:val="Title"/>
    <w:uiPriority w:val="10"/>
    <w:rsid w:val="009B454F"/>
    <w:rPr>
      <w:rFonts w:asciiTheme="majorHAnsi" w:eastAsiaTheme="majorEastAsia" w:hAnsiTheme="majorHAnsi" w:cstheme="majorBidi"/>
      <w:spacing w:val="-10"/>
      <w:kern w:val="28"/>
      <w:sz w:val="56"/>
      <w:szCs w:val="56"/>
      <w:lang w:eastAsia="en-GB" w:bidi="he-IL"/>
    </w:rPr>
  </w:style>
  <w:style w:type="paragraph" w:styleId="ListParagraph">
    <w:name w:val="List Paragraph"/>
    <w:basedOn w:val="Normal"/>
    <w:uiPriority w:val="34"/>
    <w:qFormat/>
    <w:rsid w:val="009B454F"/>
    <w:pPr>
      <w:bidi/>
      <w:ind w:left="720"/>
      <w:contextualSpacing/>
    </w:pPr>
    <w:rPr>
      <w:rFonts w:ascii="Calibri" w:eastAsia="Calibri" w:hAnsi="Calibri" w:cs="Calibri"/>
      <w:lang w:eastAsia="en-GB" w:bidi="he-IL"/>
    </w:rPr>
  </w:style>
  <w:style w:type="paragraph" w:styleId="TOC1">
    <w:name w:val="toc 1"/>
    <w:basedOn w:val="Normal"/>
    <w:next w:val="Normal"/>
    <w:autoRedefine/>
    <w:uiPriority w:val="39"/>
    <w:unhideWhenUsed/>
    <w:rsid w:val="006B7037"/>
    <w:pPr>
      <w:tabs>
        <w:tab w:val="left" w:pos="440"/>
        <w:tab w:val="right" w:pos="8296"/>
      </w:tabs>
      <w:spacing w:after="100"/>
    </w:pPr>
    <w:rPr>
      <w:rFonts w:ascii="Calibri" w:eastAsia="Calibri" w:hAnsi="Calibri" w:cs="Calibri"/>
      <w:b/>
      <w:lang w:eastAsia="en-GB" w:bidi="he-IL"/>
    </w:rPr>
  </w:style>
  <w:style w:type="paragraph" w:styleId="TOC2">
    <w:name w:val="toc 2"/>
    <w:basedOn w:val="Normal"/>
    <w:next w:val="Normal"/>
    <w:autoRedefine/>
    <w:uiPriority w:val="39"/>
    <w:unhideWhenUsed/>
    <w:rsid w:val="009B454F"/>
    <w:pPr>
      <w:bidi/>
      <w:spacing w:after="100"/>
      <w:ind w:left="220"/>
    </w:pPr>
    <w:rPr>
      <w:rFonts w:ascii="Calibri" w:eastAsia="Calibri" w:hAnsi="Calibri" w:cs="Calibri"/>
      <w:lang w:eastAsia="en-GB" w:bidi="he-IL"/>
    </w:rPr>
  </w:style>
  <w:style w:type="paragraph" w:styleId="TOC3">
    <w:name w:val="toc 3"/>
    <w:basedOn w:val="Normal"/>
    <w:next w:val="Normal"/>
    <w:autoRedefine/>
    <w:uiPriority w:val="39"/>
    <w:unhideWhenUsed/>
    <w:rsid w:val="009B454F"/>
    <w:pPr>
      <w:bidi/>
      <w:spacing w:after="100"/>
      <w:ind w:left="440"/>
    </w:pPr>
    <w:rPr>
      <w:rFonts w:ascii="Calibri" w:eastAsia="Calibri" w:hAnsi="Calibri" w:cs="Calibri"/>
      <w:lang w:eastAsia="en-GB" w:bidi="he-IL"/>
    </w:rPr>
  </w:style>
  <w:style w:type="character" w:styleId="Hyperlink">
    <w:name w:val="Hyperlink"/>
    <w:basedOn w:val="DefaultParagraphFont"/>
    <w:uiPriority w:val="99"/>
    <w:unhideWhenUsed/>
    <w:rsid w:val="009B454F"/>
    <w:rPr>
      <w:color w:val="0563C1" w:themeColor="hyperlink"/>
      <w:u w:val="single"/>
    </w:rPr>
  </w:style>
  <w:style w:type="table" w:styleId="TableGrid">
    <w:name w:val="Table Grid"/>
    <w:basedOn w:val="TableNormal"/>
    <w:uiPriority w:val="39"/>
    <w:rsid w:val="009B454F"/>
    <w:pPr>
      <w:bidi/>
      <w:spacing w:after="0" w:line="240" w:lineRule="auto"/>
    </w:pPr>
    <w:rPr>
      <w:rFonts w:ascii="Calibri" w:eastAsia="Calibri" w:hAnsi="Calibri" w:cs="Calibri"/>
      <w:lang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B454F"/>
    <w:pPr>
      <w:numPr>
        <w:numId w:val="4"/>
      </w:numPr>
      <w:spacing w:before="240" w:after="200" w:line="240" w:lineRule="auto"/>
      <w:ind w:left="714" w:hanging="357"/>
    </w:pPr>
    <w:rPr>
      <w:rFonts w:ascii="Calibri" w:eastAsia="Calibri" w:hAnsi="Calibri" w:cs="Calibri"/>
      <w:i/>
      <w:iCs/>
      <w:color w:val="44546A" w:themeColor="text2"/>
      <w:sz w:val="18"/>
      <w:szCs w:val="18"/>
      <w:lang w:eastAsia="en-GB" w:bidi="he-IL"/>
    </w:rPr>
  </w:style>
  <w:style w:type="paragraph" w:customStyle="1" w:styleId="Tablecaption">
    <w:name w:val="Table caption"/>
    <w:basedOn w:val="Caption"/>
    <w:qFormat/>
    <w:rsid w:val="009B454F"/>
    <w:pPr>
      <w:numPr>
        <w:numId w:val="5"/>
      </w:numPr>
    </w:pPr>
  </w:style>
  <w:style w:type="paragraph" w:styleId="Header">
    <w:name w:val="header"/>
    <w:basedOn w:val="Normal"/>
    <w:link w:val="HeaderChar"/>
    <w:uiPriority w:val="99"/>
    <w:unhideWhenUsed/>
    <w:rsid w:val="009B454F"/>
    <w:pPr>
      <w:tabs>
        <w:tab w:val="center" w:pos="4153"/>
        <w:tab w:val="right" w:pos="8306"/>
      </w:tabs>
      <w:bidi/>
      <w:spacing w:after="0" w:line="240" w:lineRule="auto"/>
    </w:pPr>
    <w:rPr>
      <w:rFonts w:ascii="Calibri" w:eastAsia="Calibri" w:hAnsi="Calibri" w:cs="Calibri"/>
      <w:lang w:eastAsia="en-GB" w:bidi="he-IL"/>
    </w:rPr>
  </w:style>
  <w:style w:type="character" w:customStyle="1" w:styleId="HeaderChar">
    <w:name w:val="Header Char"/>
    <w:basedOn w:val="DefaultParagraphFont"/>
    <w:link w:val="Header"/>
    <w:uiPriority w:val="99"/>
    <w:rsid w:val="009B454F"/>
    <w:rPr>
      <w:rFonts w:ascii="Calibri" w:eastAsia="Calibri" w:hAnsi="Calibri" w:cs="Calibri"/>
      <w:lang w:eastAsia="en-GB" w:bidi="he-IL"/>
    </w:rPr>
  </w:style>
  <w:style w:type="paragraph" w:styleId="Footer">
    <w:name w:val="footer"/>
    <w:basedOn w:val="Normal"/>
    <w:link w:val="FooterChar"/>
    <w:uiPriority w:val="99"/>
    <w:unhideWhenUsed/>
    <w:rsid w:val="00E27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BAB"/>
  </w:style>
  <w:style w:type="paragraph" w:customStyle="1" w:styleId="SECTION">
    <w:name w:val="SECTION"/>
    <w:basedOn w:val="Normal"/>
    <w:qFormat/>
    <w:rsid w:val="00E13A19"/>
    <w:pPr>
      <w:keepNext/>
      <w:pageBreakBefore/>
      <w:outlineLvl w:val="0"/>
    </w:pPr>
    <w:rPr>
      <w:rFonts w:ascii="Calibri" w:eastAsia="Calibri" w:hAnsi="Calibri" w:cs="Calibri"/>
      <w:b/>
      <w:sz w:val="32"/>
      <w:szCs w:val="32"/>
      <w:lang w:eastAsia="en-GB" w:bidi="he-IL"/>
    </w:rPr>
  </w:style>
  <w:style w:type="character" w:styleId="FollowedHyperlink">
    <w:name w:val="FollowedHyperlink"/>
    <w:basedOn w:val="DefaultParagraphFont"/>
    <w:uiPriority w:val="99"/>
    <w:semiHidden/>
    <w:unhideWhenUsed/>
    <w:rsid w:val="00972F55"/>
    <w:rPr>
      <w:color w:val="954F72" w:themeColor="followedHyperlink"/>
      <w:u w:val="single"/>
    </w:rPr>
  </w:style>
  <w:style w:type="paragraph" w:customStyle="1" w:styleId="Default">
    <w:name w:val="Default"/>
    <w:rsid w:val="001A74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00C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0CE9"/>
    <w:rPr>
      <w:sz w:val="20"/>
      <w:szCs w:val="20"/>
    </w:rPr>
  </w:style>
  <w:style w:type="character" w:styleId="FootnoteReference">
    <w:name w:val="footnote reference"/>
    <w:basedOn w:val="DefaultParagraphFont"/>
    <w:uiPriority w:val="99"/>
    <w:semiHidden/>
    <w:unhideWhenUsed/>
    <w:rsid w:val="00100C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453456">
      <w:bodyDiv w:val="1"/>
      <w:marLeft w:val="0"/>
      <w:marRight w:val="0"/>
      <w:marTop w:val="0"/>
      <w:marBottom w:val="0"/>
      <w:divBdr>
        <w:top w:val="none" w:sz="0" w:space="0" w:color="auto"/>
        <w:left w:val="none" w:sz="0" w:space="0" w:color="auto"/>
        <w:bottom w:val="none" w:sz="0" w:space="0" w:color="auto"/>
        <w:right w:val="none" w:sz="0" w:space="0" w:color="auto"/>
      </w:divBdr>
    </w:div>
    <w:div w:id="417944438">
      <w:bodyDiv w:val="1"/>
      <w:marLeft w:val="0"/>
      <w:marRight w:val="0"/>
      <w:marTop w:val="0"/>
      <w:marBottom w:val="0"/>
      <w:divBdr>
        <w:top w:val="none" w:sz="0" w:space="0" w:color="auto"/>
        <w:left w:val="none" w:sz="0" w:space="0" w:color="auto"/>
        <w:bottom w:val="none" w:sz="0" w:space="0" w:color="auto"/>
        <w:right w:val="none" w:sz="0" w:space="0" w:color="auto"/>
      </w:divBdr>
      <w:divsChild>
        <w:div w:id="2018578271">
          <w:marLeft w:val="720"/>
          <w:marRight w:val="0"/>
          <w:marTop w:val="200"/>
          <w:marBottom w:val="0"/>
          <w:divBdr>
            <w:top w:val="none" w:sz="0" w:space="0" w:color="auto"/>
            <w:left w:val="none" w:sz="0" w:space="0" w:color="auto"/>
            <w:bottom w:val="none" w:sz="0" w:space="0" w:color="auto"/>
            <w:right w:val="none" w:sz="0" w:space="0" w:color="auto"/>
          </w:divBdr>
        </w:div>
        <w:div w:id="1621105569">
          <w:marLeft w:val="720"/>
          <w:marRight w:val="0"/>
          <w:marTop w:val="200"/>
          <w:marBottom w:val="0"/>
          <w:divBdr>
            <w:top w:val="none" w:sz="0" w:space="0" w:color="auto"/>
            <w:left w:val="none" w:sz="0" w:space="0" w:color="auto"/>
            <w:bottom w:val="none" w:sz="0" w:space="0" w:color="auto"/>
            <w:right w:val="none" w:sz="0" w:space="0" w:color="auto"/>
          </w:divBdr>
        </w:div>
        <w:div w:id="269507796">
          <w:marLeft w:val="720"/>
          <w:marRight w:val="0"/>
          <w:marTop w:val="200"/>
          <w:marBottom w:val="0"/>
          <w:divBdr>
            <w:top w:val="none" w:sz="0" w:space="0" w:color="auto"/>
            <w:left w:val="none" w:sz="0" w:space="0" w:color="auto"/>
            <w:bottom w:val="none" w:sz="0" w:space="0" w:color="auto"/>
            <w:right w:val="none" w:sz="0" w:space="0" w:color="auto"/>
          </w:divBdr>
        </w:div>
        <w:div w:id="144514073">
          <w:marLeft w:val="720"/>
          <w:marRight w:val="0"/>
          <w:marTop w:val="200"/>
          <w:marBottom w:val="0"/>
          <w:divBdr>
            <w:top w:val="none" w:sz="0" w:space="0" w:color="auto"/>
            <w:left w:val="none" w:sz="0" w:space="0" w:color="auto"/>
            <w:bottom w:val="none" w:sz="0" w:space="0" w:color="auto"/>
            <w:right w:val="none" w:sz="0" w:space="0" w:color="auto"/>
          </w:divBdr>
        </w:div>
        <w:div w:id="1293705730">
          <w:marLeft w:val="720"/>
          <w:marRight w:val="0"/>
          <w:marTop w:val="200"/>
          <w:marBottom w:val="0"/>
          <w:divBdr>
            <w:top w:val="none" w:sz="0" w:space="0" w:color="auto"/>
            <w:left w:val="none" w:sz="0" w:space="0" w:color="auto"/>
            <w:bottom w:val="none" w:sz="0" w:space="0" w:color="auto"/>
            <w:right w:val="none" w:sz="0" w:space="0" w:color="auto"/>
          </w:divBdr>
        </w:div>
      </w:divsChild>
    </w:div>
    <w:div w:id="595291396">
      <w:bodyDiv w:val="1"/>
      <w:marLeft w:val="0"/>
      <w:marRight w:val="0"/>
      <w:marTop w:val="0"/>
      <w:marBottom w:val="0"/>
      <w:divBdr>
        <w:top w:val="none" w:sz="0" w:space="0" w:color="auto"/>
        <w:left w:val="none" w:sz="0" w:space="0" w:color="auto"/>
        <w:bottom w:val="none" w:sz="0" w:space="0" w:color="auto"/>
        <w:right w:val="none" w:sz="0" w:space="0" w:color="auto"/>
      </w:divBdr>
    </w:div>
    <w:div w:id="747385907">
      <w:bodyDiv w:val="1"/>
      <w:marLeft w:val="0"/>
      <w:marRight w:val="0"/>
      <w:marTop w:val="0"/>
      <w:marBottom w:val="0"/>
      <w:divBdr>
        <w:top w:val="none" w:sz="0" w:space="0" w:color="auto"/>
        <w:left w:val="none" w:sz="0" w:space="0" w:color="auto"/>
        <w:bottom w:val="none" w:sz="0" w:space="0" w:color="auto"/>
        <w:right w:val="none" w:sz="0" w:space="0" w:color="auto"/>
      </w:divBdr>
    </w:div>
    <w:div w:id="828598047">
      <w:bodyDiv w:val="1"/>
      <w:marLeft w:val="0"/>
      <w:marRight w:val="0"/>
      <w:marTop w:val="0"/>
      <w:marBottom w:val="0"/>
      <w:divBdr>
        <w:top w:val="none" w:sz="0" w:space="0" w:color="auto"/>
        <w:left w:val="none" w:sz="0" w:space="0" w:color="auto"/>
        <w:bottom w:val="none" w:sz="0" w:space="0" w:color="auto"/>
        <w:right w:val="none" w:sz="0" w:space="0" w:color="auto"/>
      </w:divBdr>
    </w:div>
    <w:div w:id="853610335">
      <w:bodyDiv w:val="1"/>
      <w:marLeft w:val="0"/>
      <w:marRight w:val="0"/>
      <w:marTop w:val="0"/>
      <w:marBottom w:val="0"/>
      <w:divBdr>
        <w:top w:val="none" w:sz="0" w:space="0" w:color="auto"/>
        <w:left w:val="none" w:sz="0" w:space="0" w:color="auto"/>
        <w:bottom w:val="none" w:sz="0" w:space="0" w:color="auto"/>
        <w:right w:val="none" w:sz="0" w:space="0" w:color="auto"/>
      </w:divBdr>
    </w:div>
    <w:div w:id="917667760">
      <w:bodyDiv w:val="1"/>
      <w:marLeft w:val="0"/>
      <w:marRight w:val="0"/>
      <w:marTop w:val="0"/>
      <w:marBottom w:val="0"/>
      <w:divBdr>
        <w:top w:val="none" w:sz="0" w:space="0" w:color="auto"/>
        <w:left w:val="none" w:sz="0" w:space="0" w:color="auto"/>
        <w:bottom w:val="none" w:sz="0" w:space="0" w:color="auto"/>
        <w:right w:val="none" w:sz="0" w:space="0" w:color="auto"/>
      </w:divBdr>
    </w:div>
    <w:div w:id="1108935244">
      <w:bodyDiv w:val="1"/>
      <w:marLeft w:val="0"/>
      <w:marRight w:val="0"/>
      <w:marTop w:val="0"/>
      <w:marBottom w:val="0"/>
      <w:divBdr>
        <w:top w:val="none" w:sz="0" w:space="0" w:color="auto"/>
        <w:left w:val="none" w:sz="0" w:space="0" w:color="auto"/>
        <w:bottom w:val="none" w:sz="0" w:space="0" w:color="auto"/>
        <w:right w:val="none" w:sz="0" w:space="0" w:color="auto"/>
      </w:divBdr>
    </w:div>
    <w:div w:id="1747458542">
      <w:bodyDiv w:val="1"/>
      <w:marLeft w:val="0"/>
      <w:marRight w:val="0"/>
      <w:marTop w:val="0"/>
      <w:marBottom w:val="0"/>
      <w:divBdr>
        <w:top w:val="none" w:sz="0" w:space="0" w:color="auto"/>
        <w:left w:val="none" w:sz="0" w:space="0" w:color="auto"/>
        <w:bottom w:val="none" w:sz="0" w:space="0" w:color="auto"/>
        <w:right w:val="none" w:sz="0" w:space="0" w:color="auto"/>
      </w:divBdr>
    </w:div>
    <w:div w:id="2085566480">
      <w:bodyDiv w:val="1"/>
      <w:marLeft w:val="0"/>
      <w:marRight w:val="0"/>
      <w:marTop w:val="0"/>
      <w:marBottom w:val="0"/>
      <w:divBdr>
        <w:top w:val="none" w:sz="0" w:space="0" w:color="auto"/>
        <w:left w:val="none" w:sz="0" w:space="0" w:color="auto"/>
        <w:bottom w:val="none" w:sz="0" w:space="0" w:color="auto"/>
        <w:right w:val="none" w:sz="0" w:space="0" w:color="auto"/>
      </w:divBdr>
    </w:div>
    <w:div w:id="21003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brent.gov.uk/business/regeneration/meanwhile-uses/meanwhile-use-strategy"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brent.gov.uk/business/regeneration/meanwhile-uses/meanwhile-use-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ent.gov.uk/business/regeneration/meanwhile-uses/projects-in-brent/successful-projects" TargetMode="External"/><Relationship Id="rId23" Type="http://schemas.openxmlformats.org/officeDocument/2006/relationships/fontTable" Target="fontTable.xml"/><Relationship Id="rId10" Type="http://schemas.openxmlformats.org/officeDocument/2006/relationships/hyperlink" Target="https://www.gov.uk/government/collections/meanwhile-use-leases-and-guidance-for-landlords"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democracy.brent.gov.uk/documents/s107058/11a.%20Appendix%201%20-%20Meanwhile%20Use%20Strategy.pdf?_ga=2.19400752.900262232.1641771550-2018656061.1641424055" TargetMode="External"/><Relationship Id="rId14" Type="http://schemas.openxmlformats.org/officeDocument/2006/relationships/image" Target="media/image5.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0E640-6EF9-4EDE-9A0C-933CC30B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3540</Words>
  <Characters>20182</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Spangenthal, Gabriela Sara</dc:creator>
  <cp:keywords/>
  <dc:description/>
  <cp:lastModifiedBy>Spangenthal, Gabriela Sara</cp:lastModifiedBy>
  <cp:revision>2</cp:revision>
  <dcterms:created xsi:type="dcterms:W3CDTF">2023-01-24T10:46:00Z</dcterms:created>
  <dcterms:modified xsi:type="dcterms:W3CDTF">2023-01-24T10:46:00Z</dcterms:modified>
</cp:coreProperties>
</file>